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0" w:rsidRPr="004D1AD0" w:rsidRDefault="004D1AD0" w:rsidP="004D1AD0">
      <w:pPr>
        <w:rPr>
          <w:lang w:val="tr-TR"/>
        </w:rPr>
      </w:pPr>
    </w:p>
    <w:p w:rsidR="00655044" w:rsidRPr="00A2329B" w:rsidRDefault="00655044" w:rsidP="00270F75">
      <w:pPr>
        <w:pStyle w:val="Subtitle"/>
        <w:spacing w:after="0"/>
        <w:rPr>
          <w:rFonts w:ascii="Times New Roman" w:hAnsi="Times New Roman" w:cs="Times New Roman"/>
          <w:b/>
          <w:bCs/>
          <w:lang w:val="tr-TR"/>
        </w:rPr>
      </w:pPr>
      <w:r w:rsidRPr="00A2329B">
        <w:rPr>
          <w:rFonts w:ascii="Times New Roman" w:hAnsi="Times New Roman" w:cs="Times New Roman"/>
          <w:b/>
          <w:bCs/>
          <w:lang w:val="tr-TR"/>
        </w:rPr>
        <w:t>EKONOMİ, MALİYE, BÜTÇE VE PLAN KOMİTESİNİN</w:t>
      </w:r>
    </w:p>
    <w:p w:rsidR="00655044" w:rsidRPr="00A2329B" w:rsidRDefault="00655044" w:rsidP="00270F75">
      <w:pPr>
        <w:jc w:val="center"/>
        <w:rPr>
          <w:b/>
          <w:bCs/>
          <w:lang w:val="tr-TR"/>
        </w:rPr>
      </w:pPr>
      <w:r w:rsidRPr="00A2329B">
        <w:rPr>
          <w:b/>
          <w:bCs/>
          <w:lang w:val="tr-TR"/>
        </w:rPr>
        <w:t>GÜNDEMİNDE BULUNAN YASA TASARI</w:t>
      </w:r>
    </w:p>
    <w:p w:rsidR="00655044" w:rsidRDefault="00655044" w:rsidP="00270F75">
      <w:pPr>
        <w:jc w:val="center"/>
        <w:rPr>
          <w:b/>
          <w:bCs/>
          <w:lang w:val="tr-TR"/>
        </w:rPr>
      </w:pPr>
      <w:proofErr w:type="gramStart"/>
      <w:r w:rsidRPr="00A2329B">
        <w:rPr>
          <w:b/>
          <w:bCs/>
          <w:lang w:val="tr-TR"/>
        </w:rPr>
        <w:t>VE  ÖNERİLERİ</w:t>
      </w:r>
      <w:proofErr w:type="gramEnd"/>
    </w:p>
    <w:p w:rsidR="00F071B3" w:rsidRDefault="00F071B3" w:rsidP="001C7956">
      <w:pPr>
        <w:jc w:val="right"/>
        <w:rPr>
          <w:b/>
          <w:bCs/>
          <w:lang w:val="tr-TR"/>
        </w:rPr>
      </w:pPr>
    </w:p>
    <w:p w:rsidR="00655044" w:rsidRPr="00A2329B" w:rsidRDefault="00655044" w:rsidP="001C7956">
      <w:pPr>
        <w:jc w:val="right"/>
        <w:rPr>
          <w:b/>
          <w:bCs/>
          <w:lang w:val="tr-TR"/>
        </w:rPr>
      </w:pPr>
    </w:p>
    <w:tbl>
      <w:tblPr>
        <w:tblW w:w="1105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3"/>
        <w:gridCol w:w="6521"/>
        <w:gridCol w:w="1701"/>
        <w:gridCol w:w="1842"/>
      </w:tblGrid>
      <w:tr w:rsidR="00655044" w:rsidRPr="00A2329B" w:rsidTr="00BB6867">
        <w:tc>
          <w:tcPr>
            <w:tcW w:w="993" w:type="dxa"/>
          </w:tcPr>
          <w:p w:rsidR="00655044" w:rsidRPr="00A2329B" w:rsidRDefault="00655044" w:rsidP="0086375A">
            <w:pPr>
              <w:rPr>
                <w:b/>
                <w:bCs/>
                <w:u w:val="single"/>
                <w:lang w:val="tr-TR" w:eastAsia="tr-TR"/>
              </w:rPr>
            </w:pPr>
            <w:r w:rsidRPr="00A2329B">
              <w:rPr>
                <w:b/>
                <w:bCs/>
                <w:u w:val="single"/>
                <w:lang w:val="tr-TR" w:eastAsia="tr-TR"/>
              </w:rPr>
              <w:t>SIRA</w:t>
            </w:r>
          </w:p>
          <w:p w:rsidR="00655044" w:rsidRPr="00A2329B" w:rsidRDefault="00655044" w:rsidP="00EF5560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  <w:r w:rsidRPr="00A2329B">
              <w:rPr>
                <w:b/>
                <w:bCs/>
                <w:u w:val="single"/>
                <w:lang w:val="tr-TR" w:eastAsia="tr-TR"/>
              </w:rPr>
              <w:t>NO</w:t>
            </w:r>
          </w:p>
          <w:p w:rsidR="00655044" w:rsidRPr="00A2329B" w:rsidRDefault="00655044" w:rsidP="00EF5560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</w:p>
        </w:tc>
        <w:tc>
          <w:tcPr>
            <w:tcW w:w="6521" w:type="dxa"/>
          </w:tcPr>
          <w:p w:rsidR="00655044" w:rsidRPr="00A2329B" w:rsidRDefault="00655044" w:rsidP="00EF5560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</w:p>
          <w:p w:rsidR="00655044" w:rsidRPr="00A2329B" w:rsidRDefault="00655044" w:rsidP="00AB79F5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  <w:r w:rsidRPr="00A2329B">
              <w:rPr>
                <w:b/>
                <w:bCs/>
                <w:u w:val="single"/>
                <w:lang w:val="tr-TR" w:eastAsia="tr-TR"/>
              </w:rPr>
              <w:t>YASA TASARISININ/ÖNERİSİNİN ADI:</w:t>
            </w:r>
          </w:p>
          <w:p w:rsidR="00655044" w:rsidRPr="00A2329B" w:rsidRDefault="00655044" w:rsidP="00EF5560">
            <w:pPr>
              <w:jc w:val="both"/>
              <w:rPr>
                <w:b/>
                <w:bCs/>
                <w:u w:val="single"/>
                <w:lang w:val="tr-TR" w:eastAsia="tr-TR"/>
              </w:rPr>
            </w:pPr>
          </w:p>
        </w:tc>
        <w:tc>
          <w:tcPr>
            <w:tcW w:w="1701" w:type="dxa"/>
          </w:tcPr>
          <w:p w:rsidR="00F071B3" w:rsidRDefault="00655044" w:rsidP="00EF5560">
            <w:pPr>
              <w:jc w:val="center"/>
              <w:rPr>
                <w:b/>
                <w:bCs/>
                <w:lang w:val="tr-TR" w:eastAsia="tr-TR"/>
              </w:rPr>
            </w:pPr>
            <w:r w:rsidRPr="00A2329B">
              <w:rPr>
                <w:b/>
                <w:bCs/>
                <w:lang w:val="tr-TR" w:eastAsia="tr-TR"/>
              </w:rPr>
              <w:t>Y.T/</w:t>
            </w:r>
          </w:p>
          <w:p w:rsidR="00655044" w:rsidRPr="00A2329B" w:rsidRDefault="00655044" w:rsidP="00EF5560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  <w:r w:rsidRPr="00A2329B">
              <w:rPr>
                <w:b/>
                <w:bCs/>
                <w:lang w:val="tr-TR" w:eastAsia="tr-TR"/>
              </w:rPr>
              <w:t>Y.Ö.NO</w:t>
            </w:r>
            <w:r w:rsidRPr="00A2329B">
              <w:rPr>
                <w:b/>
                <w:bCs/>
                <w:u w:val="single"/>
                <w:lang w:val="tr-TR" w:eastAsia="tr-TR"/>
              </w:rPr>
              <w:t>:</w:t>
            </w:r>
          </w:p>
          <w:p w:rsidR="00655044" w:rsidRPr="00A2329B" w:rsidRDefault="00655044" w:rsidP="00EF5560">
            <w:pPr>
              <w:jc w:val="center"/>
              <w:rPr>
                <w:b/>
                <w:bCs/>
                <w:u w:val="single"/>
                <w:lang w:val="tr-TR" w:eastAsia="tr-TR"/>
              </w:rPr>
            </w:pPr>
            <w:r w:rsidRPr="00A2329B">
              <w:rPr>
                <w:b/>
                <w:bCs/>
                <w:u w:val="single"/>
                <w:lang w:val="tr-TR" w:eastAsia="tr-TR"/>
              </w:rPr>
              <w:t>Y.</w:t>
            </w:r>
            <w:proofErr w:type="gramStart"/>
            <w:r w:rsidRPr="00A2329B">
              <w:rPr>
                <w:b/>
                <w:bCs/>
                <w:u w:val="single"/>
                <w:lang w:val="tr-TR" w:eastAsia="tr-TR"/>
              </w:rPr>
              <w:t>G.K.NO</w:t>
            </w:r>
            <w:proofErr w:type="gramEnd"/>
            <w:r w:rsidRPr="00A2329B">
              <w:rPr>
                <w:b/>
                <w:bCs/>
                <w:u w:val="single"/>
                <w:lang w:val="tr-TR" w:eastAsia="tr-TR"/>
              </w:rPr>
              <w:t>:</w:t>
            </w:r>
          </w:p>
        </w:tc>
        <w:tc>
          <w:tcPr>
            <w:tcW w:w="1842" w:type="dxa"/>
          </w:tcPr>
          <w:p w:rsidR="00655044" w:rsidRPr="00A2329B" w:rsidRDefault="00655044" w:rsidP="004C40F8">
            <w:pPr>
              <w:ind w:right="-108"/>
              <w:jc w:val="center"/>
              <w:rPr>
                <w:b/>
                <w:bCs/>
                <w:u w:val="single"/>
                <w:lang w:val="tr-TR" w:eastAsia="tr-TR"/>
              </w:rPr>
            </w:pPr>
            <w:r w:rsidRPr="00A2329B">
              <w:rPr>
                <w:b/>
                <w:bCs/>
                <w:lang w:val="tr-TR" w:eastAsia="tr-TR"/>
              </w:rPr>
              <w:t>MECLİSE SUNULUŞ TARİHİ</w:t>
            </w:r>
          </w:p>
        </w:tc>
      </w:tr>
      <w:tr w:rsidR="00655044" w:rsidRPr="00A2329B" w:rsidTr="00BB6867">
        <w:tc>
          <w:tcPr>
            <w:tcW w:w="993" w:type="dxa"/>
          </w:tcPr>
          <w:p w:rsidR="00655044" w:rsidRPr="00AB79F5" w:rsidRDefault="00655044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655044" w:rsidRDefault="00895C9B" w:rsidP="00895C9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Cumhurbaşkanınca Bir Daha Görüşülmek Üzere İade Edilen Sağlık Hizmetleri Döner Sermaye Yasası</w:t>
            </w:r>
          </w:p>
          <w:p w:rsidR="00895C9B" w:rsidRPr="00AB79F5" w:rsidRDefault="00895C9B" w:rsidP="00895C9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655044" w:rsidRPr="00A2329B" w:rsidRDefault="00895C9B" w:rsidP="00EF5560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273/5/2017</w:t>
            </w:r>
            <w:proofErr w:type="gramEnd"/>
          </w:p>
        </w:tc>
        <w:tc>
          <w:tcPr>
            <w:tcW w:w="1842" w:type="dxa"/>
          </w:tcPr>
          <w:p w:rsidR="00655044" w:rsidRPr="00A2329B" w:rsidRDefault="00895C9B" w:rsidP="004C3CB9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20 Kasım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B79F5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Pr="00AB79F5" w:rsidRDefault="00895C9B" w:rsidP="00895C9B">
            <w:pPr>
              <w:jc w:val="both"/>
              <w:rPr>
                <w:lang w:val="tr-TR" w:eastAsia="tr-TR"/>
              </w:rPr>
            </w:pPr>
            <w:r w:rsidRPr="00AB79F5">
              <w:rPr>
                <w:lang w:val="tr-TR" w:eastAsia="tr-TR"/>
              </w:rPr>
              <w:t>İçtüzüğün 43’üncü Maddesinin (2)’</w:t>
            </w:r>
            <w:proofErr w:type="spellStart"/>
            <w:r w:rsidRPr="00AB79F5">
              <w:rPr>
                <w:lang w:val="tr-TR" w:eastAsia="tr-TR"/>
              </w:rPr>
              <w:t>nci</w:t>
            </w:r>
            <w:proofErr w:type="spellEnd"/>
            <w:r w:rsidRPr="00AB79F5">
              <w:rPr>
                <w:lang w:val="tr-TR" w:eastAsia="tr-TR"/>
              </w:rPr>
              <w:t xml:space="preserve"> Fıkrası Uyarınca Meclis Başkanlığınca Doğrudan Genel Kurulun Gündemine Alınan ve İçtüzüğün 88’inci Maddesinin (2)’</w:t>
            </w:r>
            <w:proofErr w:type="spellStart"/>
            <w:r w:rsidRPr="00AB79F5">
              <w:rPr>
                <w:lang w:val="tr-TR" w:eastAsia="tr-TR"/>
              </w:rPr>
              <w:t>nci</w:t>
            </w:r>
            <w:proofErr w:type="spellEnd"/>
            <w:r w:rsidRPr="00AB79F5">
              <w:rPr>
                <w:lang w:val="tr-TR" w:eastAsia="tr-TR"/>
              </w:rPr>
              <w:t xml:space="preserve"> Fıkrası Uyarınca Komiteye Geri Çekilen Belediyelerin Sokak Işıklandırmalarına Ait Elektrik </w:t>
            </w:r>
            <w:r>
              <w:rPr>
                <w:lang w:val="tr-TR" w:eastAsia="tr-TR"/>
              </w:rPr>
              <w:t xml:space="preserve"> "</w:t>
            </w:r>
            <w:r w:rsidRPr="00AB79F5">
              <w:rPr>
                <w:lang w:val="tr-TR" w:eastAsia="tr-TR"/>
              </w:rPr>
              <w:t>Borçlarının Yeniden Yapılandırılması Hakkında Yasa Gücünde Kararname</w:t>
            </w:r>
          </w:p>
          <w:p w:rsidR="00895C9B" w:rsidRPr="00AB79F5" w:rsidRDefault="00895C9B" w:rsidP="00EF5560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A0707C">
            <w:pPr>
              <w:jc w:val="center"/>
              <w:rPr>
                <w:lang w:val="tr-TR" w:eastAsia="tr-TR"/>
              </w:rPr>
            </w:pPr>
            <w:proofErr w:type="gramStart"/>
            <w:r w:rsidRPr="00A2329B">
              <w:rPr>
                <w:lang w:val="tr-TR" w:eastAsia="tr-TR"/>
              </w:rPr>
              <w:t>73/5/2013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A0707C">
            <w:pPr>
              <w:ind w:right="-108"/>
              <w:jc w:val="center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28 Haziran 2013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EF5560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İçtüzüğün 43’üncü Maddesinin (2)’</w:t>
            </w:r>
            <w:proofErr w:type="spellStart"/>
            <w:r>
              <w:rPr>
                <w:lang w:val="tr-TR" w:eastAsia="tr-TR"/>
              </w:rPr>
              <w:t>nci</w:t>
            </w:r>
            <w:proofErr w:type="spellEnd"/>
            <w:r>
              <w:rPr>
                <w:lang w:val="tr-TR" w:eastAsia="tr-TR"/>
              </w:rPr>
              <w:t xml:space="preserve"> Fıkrası Uyarınca Meclis Başkanlığınca Doğrudan Genel Kurulun Gündemine Alınan ve İçtüzüğün 88’inci Maddesinin (2)’</w:t>
            </w:r>
            <w:proofErr w:type="spellStart"/>
            <w:r>
              <w:rPr>
                <w:lang w:val="tr-TR" w:eastAsia="tr-TR"/>
              </w:rPr>
              <w:t>nci</w:t>
            </w:r>
            <w:proofErr w:type="spellEnd"/>
            <w:r>
              <w:rPr>
                <w:lang w:val="tr-TR" w:eastAsia="tr-TR"/>
              </w:rPr>
              <w:t xml:space="preserve"> Fıkrası Uyarınca Komiteye Geri Çekilen </w:t>
            </w:r>
            <w:r w:rsidRPr="00A2329B">
              <w:rPr>
                <w:lang w:val="tr-TR" w:eastAsia="tr-TR"/>
              </w:rPr>
              <w:t>Sokak Lambalarına Enerji Temini, Tahsilatı ve İdaresi Hakkında Yasa Gücünde Kararname</w:t>
            </w:r>
          </w:p>
          <w:p w:rsidR="00895C9B" w:rsidRPr="00A2329B" w:rsidRDefault="00895C9B" w:rsidP="00EF5560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EF5560">
            <w:pPr>
              <w:jc w:val="center"/>
              <w:rPr>
                <w:lang w:val="tr-TR" w:eastAsia="tr-TR"/>
              </w:rPr>
            </w:pPr>
            <w:proofErr w:type="gramStart"/>
            <w:r w:rsidRPr="00A2329B">
              <w:rPr>
                <w:lang w:val="tr-TR" w:eastAsia="tr-TR"/>
              </w:rPr>
              <w:t>74/5/2013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4C3CB9">
            <w:pPr>
              <w:ind w:right="-108"/>
              <w:jc w:val="center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28 Haziran 2013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EF5560">
            <w:pPr>
              <w:jc w:val="both"/>
            </w:pPr>
            <w:r>
              <w:rPr>
                <w:lang w:val="tr-TR" w:eastAsia="tr-TR"/>
              </w:rPr>
              <w:t>İçtüzüğün 43’üncü Maddesinin (2)’</w:t>
            </w:r>
            <w:proofErr w:type="spellStart"/>
            <w:r>
              <w:rPr>
                <w:lang w:val="tr-TR" w:eastAsia="tr-TR"/>
              </w:rPr>
              <w:t>nci</w:t>
            </w:r>
            <w:proofErr w:type="spellEnd"/>
            <w:r>
              <w:rPr>
                <w:lang w:val="tr-TR" w:eastAsia="tr-TR"/>
              </w:rPr>
              <w:t xml:space="preserve"> Fıkrası Uyarınca Meclis Başkanlığınca Doğrudan Genel Kurulun Gündemine Alınan ve İçtüzüğün 88’inci Maddesinin (2)’</w:t>
            </w:r>
            <w:proofErr w:type="spellStart"/>
            <w:r>
              <w:rPr>
                <w:lang w:val="tr-TR" w:eastAsia="tr-TR"/>
              </w:rPr>
              <w:t>nci</w:t>
            </w:r>
            <w:proofErr w:type="spellEnd"/>
            <w:r>
              <w:rPr>
                <w:lang w:val="tr-TR" w:eastAsia="tr-TR"/>
              </w:rPr>
              <w:t xml:space="preserve"> Fıkrası Uyarınca Komiteye Geri Çekilen </w:t>
            </w:r>
            <w:proofErr w:type="spellStart"/>
            <w:r w:rsidRPr="00A2329B">
              <w:t>Ercan</w:t>
            </w:r>
            <w:proofErr w:type="spellEnd"/>
            <w:r>
              <w:t xml:space="preserve"> </w:t>
            </w:r>
            <w:proofErr w:type="spellStart"/>
            <w:r w:rsidRPr="00A2329B">
              <w:t>HavaalanıYer</w:t>
            </w:r>
            <w:proofErr w:type="spellEnd"/>
            <w:r>
              <w:t xml:space="preserve"> </w:t>
            </w:r>
            <w:proofErr w:type="spellStart"/>
            <w:r w:rsidRPr="00A2329B">
              <w:t>Hizmetleri</w:t>
            </w:r>
            <w:proofErr w:type="spellEnd"/>
            <w:r>
              <w:t xml:space="preserve">  </w:t>
            </w:r>
          </w:p>
          <w:p w:rsidR="00895C9B" w:rsidRPr="00A2329B" w:rsidRDefault="00895C9B" w:rsidP="00EF5560">
            <w:pPr>
              <w:jc w:val="both"/>
            </w:pPr>
          </w:p>
        </w:tc>
        <w:tc>
          <w:tcPr>
            <w:tcW w:w="1701" w:type="dxa"/>
          </w:tcPr>
          <w:p w:rsidR="00895C9B" w:rsidRPr="00A2329B" w:rsidRDefault="00895C9B" w:rsidP="00EF5560">
            <w:pPr>
              <w:jc w:val="center"/>
              <w:rPr>
                <w:lang w:val="tr-TR" w:eastAsia="tr-TR"/>
              </w:rPr>
            </w:pPr>
            <w:proofErr w:type="gramStart"/>
            <w:r w:rsidRPr="00A2329B">
              <w:rPr>
                <w:lang w:val="tr-TR" w:eastAsia="tr-TR"/>
              </w:rPr>
              <w:t>3/2/2014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4C3CB9">
            <w:pPr>
              <w:ind w:right="-108"/>
              <w:jc w:val="center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22 Ağustos 2014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EF5560">
            <w:pPr>
              <w:jc w:val="both"/>
            </w:pPr>
            <w:proofErr w:type="spellStart"/>
            <w:r>
              <w:t>Taşınmaz</w:t>
            </w:r>
            <w:proofErr w:type="spellEnd"/>
            <w:r>
              <w:t xml:space="preserve"> Mal Kira </w:t>
            </w:r>
            <w:proofErr w:type="spellStart"/>
            <w:r>
              <w:t>Stopajı</w:t>
            </w:r>
            <w:proofErr w:type="spellEnd"/>
            <w:r>
              <w:t xml:space="preserve"> </w:t>
            </w:r>
            <w:proofErr w:type="spellStart"/>
            <w:r>
              <w:t>OranlarınınYeniden</w:t>
            </w:r>
            <w:proofErr w:type="spellEnd"/>
            <w:r>
              <w:t xml:space="preserve"> </w:t>
            </w:r>
            <w:proofErr w:type="spellStart"/>
            <w:r>
              <w:t>Düzenlenmesine</w:t>
            </w:r>
            <w:proofErr w:type="spellEnd"/>
            <w:r>
              <w:t xml:space="preserve"> </w:t>
            </w:r>
            <w:proofErr w:type="spellStart"/>
            <w:r>
              <w:t>İlişkinYasaGücünde</w:t>
            </w:r>
            <w:proofErr w:type="spellEnd"/>
            <w:r>
              <w:t xml:space="preserve"> </w:t>
            </w:r>
            <w:proofErr w:type="spellStart"/>
            <w:r>
              <w:t>Kararname</w:t>
            </w:r>
            <w:proofErr w:type="spellEnd"/>
          </w:p>
          <w:p w:rsidR="00895C9B" w:rsidRPr="00A2329B" w:rsidRDefault="00895C9B" w:rsidP="00EF5560">
            <w:pPr>
              <w:jc w:val="both"/>
            </w:pPr>
          </w:p>
        </w:tc>
        <w:tc>
          <w:tcPr>
            <w:tcW w:w="1701" w:type="dxa"/>
          </w:tcPr>
          <w:p w:rsidR="00895C9B" w:rsidRPr="00A2329B" w:rsidRDefault="00895C9B" w:rsidP="00EF5560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14/3/2015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4C3CB9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 Eylül 2015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EF5560">
            <w:pPr>
              <w:jc w:val="both"/>
            </w:pPr>
            <w:proofErr w:type="spellStart"/>
            <w:r>
              <w:t>Emeklilik</w:t>
            </w:r>
            <w:proofErr w:type="spellEnd"/>
            <w:r>
              <w:t xml:space="preserve"> </w:t>
            </w:r>
            <w:proofErr w:type="spellStart"/>
            <w:r>
              <w:t>Maaşlarından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Kesintilerinin</w:t>
            </w:r>
            <w:proofErr w:type="spellEnd"/>
            <w:r>
              <w:t xml:space="preserve"> </w:t>
            </w:r>
            <w:proofErr w:type="spellStart"/>
            <w:r>
              <w:t>İadesine</w:t>
            </w:r>
            <w:proofErr w:type="spellEnd"/>
            <w:r>
              <w:t xml:space="preserve"> </w:t>
            </w:r>
            <w:proofErr w:type="spellStart"/>
            <w:r>
              <w:t>İlişkin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 </w:t>
            </w:r>
            <w:proofErr w:type="spellStart"/>
            <w:r>
              <w:t>Gücünde</w:t>
            </w:r>
            <w:proofErr w:type="spellEnd"/>
            <w:r>
              <w:t xml:space="preserve"> </w:t>
            </w:r>
            <w:proofErr w:type="spellStart"/>
            <w:r>
              <w:t>Kararname</w:t>
            </w:r>
            <w:proofErr w:type="spellEnd"/>
          </w:p>
          <w:p w:rsidR="00895C9B" w:rsidRDefault="00895C9B" w:rsidP="00EF5560">
            <w:pPr>
              <w:jc w:val="both"/>
            </w:pPr>
          </w:p>
        </w:tc>
        <w:tc>
          <w:tcPr>
            <w:tcW w:w="1701" w:type="dxa"/>
          </w:tcPr>
          <w:p w:rsidR="00895C9B" w:rsidRDefault="00895C9B" w:rsidP="00EF5560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21/5/2017</w:t>
            </w:r>
            <w:proofErr w:type="gramEnd"/>
          </w:p>
        </w:tc>
        <w:tc>
          <w:tcPr>
            <w:tcW w:w="1842" w:type="dxa"/>
          </w:tcPr>
          <w:p w:rsidR="00895C9B" w:rsidRDefault="00895C9B" w:rsidP="004C3CB9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21 Haziran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EF5560">
            <w:pPr>
              <w:jc w:val="both"/>
            </w:pPr>
            <w:proofErr w:type="spellStart"/>
            <w:r>
              <w:t>Kayıtları</w:t>
            </w:r>
            <w:proofErr w:type="spellEnd"/>
            <w:r>
              <w:t xml:space="preserve"> </w:t>
            </w:r>
            <w:proofErr w:type="spellStart"/>
            <w:r>
              <w:t>İptal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Araçlar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Kayıtları</w:t>
            </w:r>
            <w:proofErr w:type="spellEnd"/>
            <w:r>
              <w:t xml:space="preserve"> </w:t>
            </w:r>
            <w:proofErr w:type="spellStart"/>
            <w:r>
              <w:t>İptal</w:t>
            </w:r>
            <w:proofErr w:type="spellEnd"/>
            <w:r>
              <w:t xml:space="preserve"> </w:t>
            </w:r>
            <w:proofErr w:type="spellStart"/>
            <w:r>
              <w:t>Edilmeyip</w:t>
            </w:r>
            <w:proofErr w:type="spellEnd"/>
            <w:r>
              <w:t xml:space="preserve"> </w:t>
            </w:r>
            <w:proofErr w:type="spellStart"/>
            <w:r>
              <w:t>Geçmiş</w:t>
            </w:r>
            <w:proofErr w:type="spellEnd"/>
            <w:r>
              <w:t xml:space="preserve"> </w:t>
            </w:r>
            <w:proofErr w:type="spellStart"/>
            <w:r>
              <w:t>Yıllara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Seyrüsefer</w:t>
            </w:r>
            <w:proofErr w:type="spellEnd"/>
            <w:r>
              <w:t xml:space="preserve"> </w:t>
            </w:r>
            <w:proofErr w:type="spellStart"/>
            <w:r>
              <w:t>Borcu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Araçlar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 </w:t>
            </w:r>
            <w:proofErr w:type="spellStart"/>
            <w:r>
              <w:t>Gücünde</w:t>
            </w:r>
            <w:proofErr w:type="spellEnd"/>
            <w:r>
              <w:t xml:space="preserve"> </w:t>
            </w:r>
            <w:proofErr w:type="spellStart"/>
            <w:r>
              <w:t>Kararname</w:t>
            </w:r>
            <w:proofErr w:type="spellEnd"/>
            <w:r>
              <w:t xml:space="preserve"> </w:t>
            </w:r>
          </w:p>
          <w:p w:rsidR="00895C9B" w:rsidRDefault="00895C9B" w:rsidP="00EF5560">
            <w:pPr>
              <w:jc w:val="both"/>
            </w:pPr>
          </w:p>
        </w:tc>
        <w:tc>
          <w:tcPr>
            <w:tcW w:w="1701" w:type="dxa"/>
          </w:tcPr>
          <w:p w:rsidR="00895C9B" w:rsidRDefault="00895C9B" w:rsidP="00EF5560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22/5/2017</w:t>
            </w:r>
            <w:proofErr w:type="gramEnd"/>
          </w:p>
        </w:tc>
        <w:tc>
          <w:tcPr>
            <w:tcW w:w="1842" w:type="dxa"/>
          </w:tcPr>
          <w:p w:rsidR="00895C9B" w:rsidRDefault="00895C9B" w:rsidP="004C3CB9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21 Ağustos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EF5560">
            <w:pPr>
              <w:jc w:val="both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Çalışanlarının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(</w:t>
            </w:r>
            <w:proofErr w:type="spellStart"/>
            <w:r>
              <w:t>Maaş-Ücret</w:t>
            </w:r>
            <w:proofErr w:type="spellEnd"/>
            <w:r>
              <w:t xml:space="preserve">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Ödeneklerinin</w:t>
            </w:r>
            <w:proofErr w:type="spellEnd"/>
            <w:r>
              <w:t xml:space="preserve"> </w:t>
            </w:r>
            <w:proofErr w:type="spellStart"/>
            <w:r>
              <w:t>Düzenlenmesi</w:t>
            </w:r>
            <w:proofErr w:type="spellEnd"/>
            <w:r>
              <w:t xml:space="preserve"> </w:t>
            </w:r>
            <w:proofErr w:type="spellStart"/>
            <w:r>
              <w:t>Yasası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 </w:t>
            </w:r>
            <w:proofErr w:type="spellStart"/>
            <w:r>
              <w:t>Gücünde</w:t>
            </w:r>
            <w:proofErr w:type="spellEnd"/>
            <w:r>
              <w:t xml:space="preserve"> </w:t>
            </w:r>
            <w:proofErr w:type="spellStart"/>
            <w:r>
              <w:t>Kararname</w:t>
            </w:r>
            <w:proofErr w:type="spellEnd"/>
          </w:p>
          <w:p w:rsidR="00895C9B" w:rsidRDefault="00895C9B" w:rsidP="00EF5560">
            <w:pPr>
              <w:jc w:val="both"/>
            </w:pPr>
          </w:p>
        </w:tc>
        <w:tc>
          <w:tcPr>
            <w:tcW w:w="1701" w:type="dxa"/>
          </w:tcPr>
          <w:p w:rsidR="00895C9B" w:rsidRDefault="00895C9B" w:rsidP="00EF5560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23/5/2017</w:t>
            </w:r>
            <w:proofErr w:type="gramEnd"/>
          </w:p>
        </w:tc>
        <w:tc>
          <w:tcPr>
            <w:tcW w:w="1842" w:type="dxa"/>
          </w:tcPr>
          <w:p w:rsidR="00895C9B" w:rsidRDefault="00895C9B" w:rsidP="004C3CB9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22 Ağustos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EF5560">
            <w:pPr>
              <w:jc w:val="both"/>
            </w:pPr>
            <w:proofErr w:type="spellStart"/>
            <w:r w:rsidRPr="00384EF2">
              <w:t>Genel</w:t>
            </w:r>
            <w:proofErr w:type="spellEnd"/>
            <w:r w:rsidRPr="00384EF2">
              <w:t xml:space="preserve"> </w:t>
            </w:r>
            <w:proofErr w:type="spellStart"/>
            <w:r w:rsidRPr="00384EF2">
              <w:t>Tarım</w:t>
            </w:r>
            <w:proofErr w:type="spellEnd"/>
            <w:r w:rsidRPr="00384EF2">
              <w:t xml:space="preserve"> </w:t>
            </w:r>
            <w:proofErr w:type="spellStart"/>
            <w:r w:rsidRPr="00384EF2">
              <w:t>Sigortası</w:t>
            </w:r>
            <w:proofErr w:type="spellEnd"/>
            <w:r w:rsidRPr="00384EF2">
              <w:t xml:space="preserve"> </w:t>
            </w:r>
            <w:proofErr w:type="spellStart"/>
            <w:r w:rsidRPr="00384EF2">
              <w:t>Fonu</w:t>
            </w:r>
            <w:proofErr w:type="spellEnd"/>
            <w:r w:rsidRPr="00384EF2">
              <w:t xml:space="preserve"> 2017 Mali </w:t>
            </w:r>
            <w:proofErr w:type="spellStart"/>
            <w:r w:rsidRPr="00384EF2">
              <w:t>Yılı</w:t>
            </w:r>
            <w:proofErr w:type="spellEnd"/>
            <w:r w:rsidRPr="00384EF2">
              <w:t xml:space="preserve"> </w:t>
            </w:r>
            <w:proofErr w:type="spellStart"/>
            <w:r w:rsidRPr="00384EF2">
              <w:t>Bütçe</w:t>
            </w:r>
            <w:proofErr w:type="spellEnd"/>
            <w:r w:rsidRPr="00384EF2">
              <w:t xml:space="preserve"> </w:t>
            </w:r>
            <w:proofErr w:type="spellStart"/>
            <w:r w:rsidRPr="00384EF2">
              <w:t>Yasa</w:t>
            </w:r>
            <w:proofErr w:type="spellEnd"/>
            <w:r w:rsidRPr="00384EF2">
              <w:t xml:space="preserve"> </w:t>
            </w:r>
            <w:proofErr w:type="spellStart"/>
            <w:r w:rsidRPr="00384EF2">
              <w:t>Tasarısı</w:t>
            </w:r>
            <w:proofErr w:type="spellEnd"/>
          </w:p>
          <w:p w:rsidR="00895C9B" w:rsidRDefault="00895C9B" w:rsidP="00EF5560">
            <w:pPr>
              <w:jc w:val="both"/>
            </w:pPr>
          </w:p>
        </w:tc>
        <w:tc>
          <w:tcPr>
            <w:tcW w:w="1701" w:type="dxa"/>
          </w:tcPr>
          <w:p w:rsidR="00895C9B" w:rsidRDefault="00895C9B" w:rsidP="00EF5560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290/5/2017</w:t>
            </w:r>
            <w:proofErr w:type="gramEnd"/>
          </w:p>
        </w:tc>
        <w:tc>
          <w:tcPr>
            <w:tcW w:w="1842" w:type="dxa"/>
          </w:tcPr>
          <w:p w:rsidR="00895C9B" w:rsidRDefault="00895C9B" w:rsidP="004C3CB9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19 Haziran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Pr="00A2329B" w:rsidRDefault="00895C9B" w:rsidP="00C03B39">
            <w:pPr>
              <w:jc w:val="both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Ödünç Para Veren Finans Şirketleri (Düzenleme ve Denetim) Yasa Önerisi (İvedi)</w:t>
            </w:r>
          </w:p>
          <w:p w:rsidR="00895C9B" w:rsidRDefault="00895C9B" w:rsidP="00C03B39">
            <w:pPr>
              <w:jc w:val="both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(Öneri sahibi UBP Lefkoşa Milletvekili Sn. Ersin Tatar)</w:t>
            </w:r>
          </w:p>
          <w:p w:rsidR="00895C9B" w:rsidRPr="00A2329B" w:rsidRDefault="00895C9B" w:rsidP="00C03B39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C03B39">
            <w:pPr>
              <w:jc w:val="center"/>
              <w:rPr>
                <w:lang w:val="tr-TR" w:eastAsia="tr-TR"/>
              </w:rPr>
            </w:pPr>
            <w:proofErr w:type="gramStart"/>
            <w:r w:rsidRPr="00A2329B">
              <w:rPr>
                <w:lang w:val="tr-TR" w:eastAsia="tr-TR"/>
              </w:rPr>
              <w:t>3/2/2013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C03B39">
            <w:pPr>
              <w:ind w:right="-108"/>
              <w:jc w:val="center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2 Ekim 2013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CE3A54">
            <w:pPr>
              <w:jc w:val="both"/>
            </w:pPr>
            <w:proofErr w:type="spellStart"/>
            <w:r w:rsidRPr="00A2329B">
              <w:t>Kamu</w:t>
            </w:r>
            <w:proofErr w:type="spellEnd"/>
            <w:r>
              <w:t xml:space="preserve"> </w:t>
            </w:r>
            <w:proofErr w:type="spellStart"/>
            <w:r w:rsidRPr="00A2329B">
              <w:t>İç</w:t>
            </w:r>
            <w:proofErr w:type="spellEnd"/>
            <w:r w:rsidRPr="00A2329B">
              <w:t xml:space="preserve"> Mali </w:t>
            </w:r>
            <w:proofErr w:type="spellStart"/>
            <w:r w:rsidRPr="00A2329B">
              <w:t>KontrolYasaTasarısı</w:t>
            </w:r>
            <w:proofErr w:type="spellEnd"/>
            <w:r w:rsidRPr="00A2329B">
              <w:t xml:space="preserve">  (</w:t>
            </w:r>
            <w:proofErr w:type="spellStart"/>
            <w:r w:rsidRPr="00A2329B">
              <w:t>İvedi</w:t>
            </w:r>
            <w:proofErr w:type="spellEnd"/>
            <w:r w:rsidRPr="00A2329B">
              <w:t>)</w:t>
            </w:r>
          </w:p>
          <w:p w:rsidR="00895C9B" w:rsidRPr="00A2329B" w:rsidRDefault="00895C9B" w:rsidP="00CE3A54">
            <w:pPr>
              <w:jc w:val="both"/>
            </w:pPr>
          </w:p>
        </w:tc>
        <w:tc>
          <w:tcPr>
            <w:tcW w:w="1701" w:type="dxa"/>
          </w:tcPr>
          <w:p w:rsidR="00895C9B" w:rsidRPr="00A2329B" w:rsidRDefault="00895C9B" w:rsidP="00CE3A54">
            <w:pPr>
              <w:jc w:val="center"/>
            </w:pPr>
            <w:r w:rsidRPr="00A2329B">
              <w:t>90/2/2014</w:t>
            </w:r>
          </w:p>
        </w:tc>
        <w:tc>
          <w:tcPr>
            <w:tcW w:w="1842" w:type="dxa"/>
          </w:tcPr>
          <w:p w:rsidR="00895C9B" w:rsidRPr="00A2329B" w:rsidRDefault="00895C9B" w:rsidP="00CE3A54">
            <w:pPr>
              <w:ind w:right="-108"/>
              <w:jc w:val="center"/>
            </w:pPr>
            <w:r w:rsidRPr="00A2329B">
              <w:t>10 Nisan 2014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2E0325">
            <w:pPr>
              <w:jc w:val="both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Suç Gelirlerinin Aklanmasının Önlenmesi Yasa Tasarısı</w:t>
            </w:r>
            <w:r>
              <w:rPr>
                <w:lang w:val="tr-TR" w:eastAsia="tr-TR"/>
              </w:rPr>
              <w:t xml:space="preserve"> (İvedi)</w:t>
            </w:r>
          </w:p>
          <w:p w:rsidR="00895C9B" w:rsidRDefault="00895C9B" w:rsidP="002E0325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2E0325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107/2/2014</w:t>
            </w:r>
            <w:proofErr w:type="gramEnd"/>
          </w:p>
        </w:tc>
        <w:tc>
          <w:tcPr>
            <w:tcW w:w="1842" w:type="dxa"/>
          </w:tcPr>
          <w:p w:rsidR="00895C9B" w:rsidRDefault="00895C9B" w:rsidP="002E0325">
            <w:pPr>
              <w:ind w:right="-108"/>
              <w:jc w:val="center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28 Mayıs 2014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Pr="00A2329B" w:rsidRDefault="00895C9B" w:rsidP="00C03B39">
            <w:pPr>
              <w:jc w:val="both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 xml:space="preserve">Özelleştirme (Değişiklik) Yasa Önerisi </w:t>
            </w:r>
          </w:p>
          <w:p w:rsidR="00895C9B" w:rsidRDefault="00895C9B" w:rsidP="00C03B39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(Öneri sahibi </w:t>
            </w:r>
            <w:proofErr w:type="spellStart"/>
            <w:r w:rsidRPr="00A2329B">
              <w:rPr>
                <w:lang w:val="tr-TR" w:eastAsia="tr-TR"/>
              </w:rPr>
              <w:t>TDP’ye</w:t>
            </w:r>
            <w:proofErr w:type="spellEnd"/>
            <w:r w:rsidRPr="00A2329B">
              <w:rPr>
                <w:lang w:val="tr-TR" w:eastAsia="tr-TR"/>
              </w:rPr>
              <w:t xml:space="preserve"> bağlı bazı milletvekilleri)</w:t>
            </w:r>
            <w:r>
              <w:rPr>
                <w:lang w:val="tr-TR" w:eastAsia="tr-TR"/>
              </w:rPr>
              <w:t xml:space="preserve"> (İvedi)</w:t>
            </w:r>
          </w:p>
          <w:p w:rsidR="00895C9B" w:rsidRPr="00A2329B" w:rsidRDefault="00895C9B" w:rsidP="00C03B39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C03B39">
            <w:pPr>
              <w:jc w:val="center"/>
              <w:rPr>
                <w:lang w:val="tr-TR" w:eastAsia="tr-TR"/>
              </w:rPr>
            </w:pPr>
            <w:proofErr w:type="gramStart"/>
            <w:r w:rsidRPr="00A2329B">
              <w:rPr>
                <w:lang w:val="tr-TR" w:eastAsia="tr-TR"/>
              </w:rPr>
              <w:t>39/3/2014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C03B39">
            <w:pPr>
              <w:ind w:right="-108"/>
              <w:jc w:val="center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16 Ekim 2014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370AF8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Kamu Çalışanlarının Aylık (Maaş-Ücret) ve Diğer Ödeneklerinin Düzenlenmesi (Değişiklik No:3) Yasa Tasarısı (İvedi)</w:t>
            </w:r>
          </w:p>
          <w:p w:rsidR="00895C9B" w:rsidRDefault="00895C9B" w:rsidP="00370AF8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370AF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184/4/2015</w:t>
            </w:r>
            <w:proofErr w:type="gramEnd"/>
          </w:p>
        </w:tc>
        <w:tc>
          <w:tcPr>
            <w:tcW w:w="1842" w:type="dxa"/>
          </w:tcPr>
          <w:p w:rsidR="00895C9B" w:rsidRDefault="00895C9B" w:rsidP="00370AF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 Kasım 2015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2463B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370AF8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Öğretmenler (Değişiklik) Yasa Tasarısı (İvedi)</w:t>
            </w:r>
          </w:p>
          <w:p w:rsidR="00895C9B" w:rsidRDefault="00895C9B" w:rsidP="00370AF8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370AF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185/4/2015</w:t>
            </w:r>
            <w:proofErr w:type="gramEnd"/>
          </w:p>
        </w:tc>
        <w:tc>
          <w:tcPr>
            <w:tcW w:w="1842" w:type="dxa"/>
          </w:tcPr>
          <w:p w:rsidR="00895C9B" w:rsidRDefault="00895C9B" w:rsidP="00370AF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17 Kasım 2015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A0060A">
            <w:pPr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Toprak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Ürünleri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Kurumu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Kuruluş</w:t>
            </w:r>
            <w:proofErr w:type="spellEnd"/>
            <w:r>
              <w:rPr>
                <w:lang w:eastAsia="tr-TR"/>
              </w:rPr>
              <w:t xml:space="preserve">, </w:t>
            </w:r>
            <w:proofErr w:type="spellStart"/>
            <w:r>
              <w:rPr>
                <w:lang w:eastAsia="tr-TR"/>
              </w:rPr>
              <w:t>Görev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Yetkileri</w:t>
            </w:r>
            <w:proofErr w:type="spellEnd"/>
            <w:r>
              <w:rPr>
                <w:lang w:eastAsia="tr-TR"/>
              </w:rPr>
              <w:t>) (</w:t>
            </w:r>
            <w:proofErr w:type="spellStart"/>
            <w:r>
              <w:rPr>
                <w:lang w:eastAsia="tr-TR"/>
              </w:rPr>
              <w:t>Değişiklik</w:t>
            </w:r>
            <w:proofErr w:type="spellEnd"/>
            <w:r>
              <w:rPr>
                <w:lang w:eastAsia="tr-TR"/>
              </w:rPr>
              <w:t xml:space="preserve">) </w:t>
            </w:r>
            <w:proofErr w:type="spellStart"/>
            <w:r>
              <w:rPr>
                <w:lang w:eastAsia="tr-TR"/>
              </w:rPr>
              <w:t>Yasa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Tasarısı</w:t>
            </w:r>
            <w:proofErr w:type="spellEnd"/>
            <w:r>
              <w:rPr>
                <w:lang w:eastAsia="tr-TR"/>
              </w:rPr>
              <w:t xml:space="preserve"> (</w:t>
            </w:r>
            <w:proofErr w:type="spellStart"/>
            <w:r>
              <w:rPr>
                <w:lang w:eastAsia="tr-TR"/>
              </w:rPr>
              <w:t>İvedi</w:t>
            </w:r>
            <w:proofErr w:type="spellEnd"/>
            <w:r>
              <w:rPr>
                <w:lang w:eastAsia="tr-TR"/>
              </w:rPr>
              <w:t xml:space="preserve">) </w:t>
            </w:r>
          </w:p>
          <w:p w:rsidR="00895C9B" w:rsidRDefault="00895C9B" w:rsidP="00A0060A">
            <w:pPr>
              <w:jc w:val="both"/>
              <w:rPr>
                <w:lang w:eastAsia="tr-TR"/>
              </w:rPr>
            </w:pPr>
          </w:p>
        </w:tc>
        <w:tc>
          <w:tcPr>
            <w:tcW w:w="1701" w:type="dxa"/>
          </w:tcPr>
          <w:p w:rsidR="00895C9B" w:rsidRDefault="00895C9B" w:rsidP="00370AF8">
            <w:pPr>
              <w:jc w:val="center"/>
              <w:rPr>
                <w:lang w:val="tr-TR" w:eastAsia="tr-TR"/>
              </w:rPr>
            </w:pPr>
            <w:r>
              <w:rPr>
                <w:lang w:eastAsia="tr-TR"/>
              </w:rPr>
              <w:t>238/5/2017</w:t>
            </w:r>
          </w:p>
        </w:tc>
        <w:tc>
          <w:tcPr>
            <w:tcW w:w="1842" w:type="dxa"/>
          </w:tcPr>
          <w:p w:rsidR="00895C9B" w:rsidRDefault="00895C9B" w:rsidP="00370AF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30 Ocak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E82FD1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Finansal Kiralama, </w:t>
            </w:r>
            <w:proofErr w:type="spellStart"/>
            <w:r>
              <w:rPr>
                <w:lang w:val="tr-TR" w:eastAsia="tr-TR"/>
              </w:rPr>
              <w:t>Faktoring</w:t>
            </w:r>
            <w:proofErr w:type="spellEnd"/>
            <w:r>
              <w:rPr>
                <w:lang w:val="tr-TR" w:eastAsia="tr-TR"/>
              </w:rPr>
              <w:t xml:space="preserve"> ve Finansman Şirketleri Yasa Tasarısı (İvedi)</w:t>
            </w:r>
          </w:p>
          <w:p w:rsidR="00895C9B" w:rsidRDefault="00895C9B" w:rsidP="00E82FD1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370AF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239/5/2017</w:t>
            </w:r>
            <w:proofErr w:type="gramEnd"/>
          </w:p>
        </w:tc>
        <w:tc>
          <w:tcPr>
            <w:tcW w:w="1842" w:type="dxa"/>
          </w:tcPr>
          <w:p w:rsidR="00895C9B" w:rsidRDefault="00895C9B" w:rsidP="00370AF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8 Şubat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0A5BCE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Yol Kullanımının ve Emisyonun Vergilendirilmesi Yasa Tasarısı (İvedi)  </w:t>
            </w:r>
          </w:p>
          <w:p w:rsidR="00895C9B" w:rsidRDefault="00895C9B" w:rsidP="000A5BCE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370AF8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250/5/2017</w:t>
            </w:r>
            <w:proofErr w:type="gramEnd"/>
          </w:p>
        </w:tc>
        <w:tc>
          <w:tcPr>
            <w:tcW w:w="1842" w:type="dxa"/>
          </w:tcPr>
          <w:p w:rsidR="00895C9B" w:rsidRDefault="00895C9B" w:rsidP="00370AF8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28 Şubat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C765B1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Kamu İhale (Değişiklik) Yasa Tasarısı (ivedi)</w:t>
            </w:r>
          </w:p>
          <w:p w:rsidR="00895C9B" w:rsidRDefault="00895C9B" w:rsidP="00C765B1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C765B1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284/5/2017</w:t>
            </w:r>
            <w:proofErr w:type="gramEnd"/>
          </w:p>
        </w:tc>
        <w:tc>
          <w:tcPr>
            <w:tcW w:w="1842" w:type="dxa"/>
          </w:tcPr>
          <w:p w:rsidR="00895C9B" w:rsidRDefault="00895C9B" w:rsidP="00C765B1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12 Haziran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C765B1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Kıbrıs Türk Süt Endüstrisi Kurumunun Alacaklarının İndirimli Tahsili </w:t>
            </w:r>
            <w:proofErr w:type="spellStart"/>
            <w:r>
              <w:rPr>
                <w:lang w:val="tr-TR" w:eastAsia="tr-TR"/>
              </w:rPr>
              <w:t>Usülü</w:t>
            </w:r>
            <w:proofErr w:type="spellEnd"/>
            <w:r>
              <w:rPr>
                <w:lang w:val="tr-TR" w:eastAsia="tr-TR"/>
              </w:rPr>
              <w:t xml:space="preserve"> Yasa Tasarısı (ivedi)</w:t>
            </w:r>
          </w:p>
          <w:p w:rsidR="00895C9B" w:rsidRDefault="00895C9B" w:rsidP="00C765B1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C765B1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287/5/2017</w:t>
            </w:r>
            <w:proofErr w:type="gramEnd"/>
          </w:p>
        </w:tc>
        <w:tc>
          <w:tcPr>
            <w:tcW w:w="1842" w:type="dxa"/>
          </w:tcPr>
          <w:p w:rsidR="00895C9B" w:rsidRDefault="00895C9B" w:rsidP="00C765B1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15 Haziran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D85203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Özel İletişim Hizmetleri Vergisi (Değişiklik) Yasa Tasarısı (İvedi)</w:t>
            </w:r>
          </w:p>
          <w:p w:rsidR="00895C9B" w:rsidRDefault="00895C9B" w:rsidP="00D85203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C765B1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301/5/2017</w:t>
            </w:r>
            <w:proofErr w:type="gramEnd"/>
          </w:p>
        </w:tc>
        <w:tc>
          <w:tcPr>
            <w:tcW w:w="1842" w:type="dxa"/>
          </w:tcPr>
          <w:p w:rsidR="00895C9B" w:rsidRDefault="00895C9B" w:rsidP="00C765B1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28 Eylül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6C3E68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Belediye Personel /Değişiklik</w:t>
            </w:r>
            <w:proofErr w:type="gramStart"/>
            <w:r>
              <w:rPr>
                <w:lang w:val="tr-TR" w:eastAsia="tr-TR"/>
              </w:rPr>
              <w:t>)</w:t>
            </w:r>
            <w:proofErr w:type="gramEnd"/>
            <w:r>
              <w:rPr>
                <w:lang w:val="tr-TR" w:eastAsia="tr-TR"/>
              </w:rPr>
              <w:t xml:space="preserve"> Yasa Önerisi</w:t>
            </w:r>
          </w:p>
          <w:p w:rsidR="00895C9B" w:rsidRDefault="00895C9B" w:rsidP="006C3E68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(Öneri Sahibi Bağımsız Lefkoşa Milletvekili Sn. Hasan </w:t>
            </w:r>
            <w:proofErr w:type="spellStart"/>
            <w:r>
              <w:rPr>
                <w:lang w:val="tr-TR" w:eastAsia="tr-TR"/>
              </w:rPr>
              <w:t>Taçoy</w:t>
            </w:r>
            <w:proofErr w:type="spellEnd"/>
            <w:r>
              <w:rPr>
                <w:lang w:val="tr-TR" w:eastAsia="tr-TR"/>
              </w:rPr>
              <w:t>)</w:t>
            </w:r>
          </w:p>
          <w:p w:rsidR="00895C9B" w:rsidRDefault="00895C9B" w:rsidP="006C3E68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(İvedi)</w:t>
            </w:r>
          </w:p>
          <w:p w:rsidR="00895C9B" w:rsidRDefault="00895C9B" w:rsidP="006C3E68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C765B1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99/5/2017</w:t>
            </w:r>
            <w:proofErr w:type="gramEnd"/>
          </w:p>
        </w:tc>
        <w:tc>
          <w:tcPr>
            <w:tcW w:w="1842" w:type="dxa"/>
          </w:tcPr>
          <w:p w:rsidR="00895C9B" w:rsidRDefault="00895C9B" w:rsidP="00C765B1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12 Ekim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  <w:r>
              <w:br w:type="page"/>
            </w:r>
          </w:p>
        </w:tc>
        <w:tc>
          <w:tcPr>
            <w:tcW w:w="6521" w:type="dxa"/>
          </w:tcPr>
          <w:p w:rsidR="00895C9B" w:rsidRDefault="00895C9B" w:rsidP="0015456D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Şirketler Yasası Uyarınca Mahkemece Tasfiyesine Karar Verilen Şirketlere İlişkin Ek Kurallar Yasa Tasarısı</w:t>
            </w:r>
          </w:p>
          <w:p w:rsidR="00895C9B" w:rsidRPr="00A2329B" w:rsidRDefault="00895C9B" w:rsidP="0015456D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15456D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34/2/2013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15456D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6 Aralık 2013</w:t>
            </w:r>
          </w:p>
        </w:tc>
      </w:tr>
      <w:tr w:rsidR="00895C9B" w:rsidRPr="00A2329B" w:rsidTr="00BB6867">
        <w:trPr>
          <w:trHeight w:val="287"/>
        </w:trPr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Pr="00A2329B" w:rsidRDefault="00895C9B" w:rsidP="0015456D">
            <w:pPr>
              <w:jc w:val="both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Emeklilik (Değişiklik) Yasa Önerisi</w:t>
            </w:r>
          </w:p>
          <w:p w:rsidR="00895C9B" w:rsidRDefault="00895C9B" w:rsidP="0015456D">
            <w:pPr>
              <w:jc w:val="both"/>
              <w:rPr>
                <w:lang w:val="tr-TR" w:eastAsia="tr-TR"/>
              </w:rPr>
            </w:pPr>
            <w:proofErr w:type="gramStart"/>
            <w:r w:rsidRPr="00A2329B">
              <w:rPr>
                <w:lang w:val="tr-TR" w:eastAsia="tr-TR"/>
              </w:rPr>
              <w:t>(</w:t>
            </w:r>
            <w:proofErr w:type="gramEnd"/>
            <w:r w:rsidRPr="00A2329B">
              <w:rPr>
                <w:lang w:val="tr-TR" w:eastAsia="tr-TR"/>
              </w:rPr>
              <w:t xml:space="preserve">Öneri sahipleri CTP Gazi </w:t>
            </w:r>
            <w:proofErr w:type="spellStart"/>
            <w:r w:rsidRPr="00A2329B">
              <w:rPr>
                <w:lang w:val="tr-TR" w:eastAsia="tr-TR"/>
              </w:rPr>
              <w:t>Mağusa</w:t>
            </w:r>
            <w:proofErr w:type="spellEnd"/>
            <w:r w:rsidRPr="00A2329B">
              <w:rPr>
                <w:lang w:val="tr-TR" w:eastAsia="tr-TR"/>
              </w:rPr>
              <w:t xml:space="preserve"> </w:t>
            </w:r>
            <w:proofErr w:type="spellStart"/>
            <w:r w:rsidRPr="00A2329B">
              <w:rPr>
                <w:lang w:val="tr-TR" w:eastAsia="tr-TR"/>
              </w:rPr>
              <w:t>Millet</w:t>
            </w:r>
            <w:r>
              <w:rPr>
                <w:lang w:val="tr-TR" w:eastAsia="tr-TR"/>
              </w:rPr>
              <w:t>veki</w:t>
            </w:r>
            <w:proofErr w:type="spellEnd"/>
            <w:r>
              <w:rPr>
                <w:lang w:val="tr-TR" w:eastAsia="tr-TR"/>
              </w:rPr>
              <w:t xml:space="preserve"> Sn. Ferdi S. Soyer ile DP-</w:t>
            </w:r>
            <w:r w:rsidRPr="00A2329B">
              <w:rPr>
                <w:lang w:val="tr-TR" w:eastAsia="tr-TR"/>
              </w:rPr>
              <w:t xml:space="preserve">UG Milletvekili </w:t>
            </w:r>
          </w:p>
          <w:p w:rsidR="00895C9B" w:rsidRDefault="00895C9B" w:rsidP="0015456D">
            <w:pPr>
              <w:jc w:val="both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 xml:space="preserve">Sn. Hasan </w:t>
            </w:r>
            <w:proofErr w:type="spellStart"/>
            <w:r w:rsidRPr="00A2329B">
              <w:rPr>
                <w:lang w:val="tr-TR" w:eastAsia="tr-TR"/>
              </w:rPr>
              <w:t>Taçoy</w:t>
            </w:r>
            <w:proofErr w:type="spellEnd"/>
            <w:proofErr w:type="gramStart"/>
            <w:r w:rsidRPr="00A2329B">
              <w:rPr>
                <w:lang w:val="tr-TR" w:eastAsia="tr-TR"/>
              </w:rPr>
              <w:t>)</w:t>
            </w:r>
            <w:proofErr w:type="gramEnd"/>
          </w:p>
          <w:p w:rsidR="00895C9B" w:rsidRPr="00A2329B" w:rsidRDefault="00895C9B" w:rsidP="0015456D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15456D">
            <w:pPr>
              <w:jc w:val="center"/>
              <w:rPr>
                <w:lang w:val="tr-TR" w:eastAsia="tr-TR"/>
              </w:rPr>
            </w:pPr>
            <w:proofErr w:type="gramStart"/>
            <w:r w:rsidRPr="00A2329B">
              <w:rPr>
                <w:lang w:val="tr-TR" w:eastAsia="tr-TR"/>
              </w:rPr>
              <w:t>15/2/2013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15456D">
            <w:pPr>
              <w:ind w:right="-108"/>
              <w:jc w:val="center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11 Aralık 2013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Pr="00A2329B" w:rsidRDefault="00895C9B" w:rsidP="0015456D">
            <w:pPr>
              <w:jc w:val="both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 xml:space="preserve">Özelleştirme (Değişiklik) Yasa Önerisi </w:t>
            </w:r>
          </w:p>
          <w:p w:rsidR="00895C9B" w:rsidRDefault="00895C9B" w:rsidP="0015456D">
            <w:pPr>
              <w:jc w:val="both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(Öneri sahibi CTP Grubuna bağlı bazı milletvekilleri)</w:t>
            </w:r>
          </w:p>
          <w:p w:rsidR="00895C9B" w:rsidRPr="00A2329B" w:rsidRDefault="00895C9B" w:rsidP="0015456D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15456D">
            <w:pPr>
              <w:jc w:val="center"/>
              <w:rPr>
                <w:lang w:val="tr-TR" w:eastAsia="tr-TR"/>
              </w:rPr>
            </w:pPr>
            <w:proofErr w:type="gramStart"/>
            <w:r w:rsidRPr="00A2329B">
              <w:rPr>
                <w:lang w:val="tr-TR" w:eastAsia="tr-TR"/>
              </w:rPr>
              <w:t>35/2/2014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15456D">
            <w:pPr>
              <w:ind w:right="-108"/>
              <w:jc w:val="center"/>
              <w:rPr>
                <w:lang w:val="tr-TR" w:eastAsia="tr-TR"/>
              </w:rPr>
            </w:pPr>
            <w:r w:rsidRPr="00A2329B">
              <w:rPr>
                <w:lang w:val="tr-TR" w:eastAsia="tr-TR"/>
              </w:rPr>
              <w:t>29 Mayıs 2014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15456D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Kuzey Kıbrıs Türk Cumhuriyetinde Borç İlişkilerinde Uygulanacak Kuralları Düzenleyen Yasa Tasarısı</w:t>
            </w:r>
          </w:p>
          <w:p w:rsidR="00895C9B" w:rsidRPr="00A2329B" w:rsidRDefault="00895C9B" w:rsidP="0015456D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15456D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120/3/2014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15456D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20 Ekim 2014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D8777A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Elektronik Ticaretin Düzenlenmesi Yasa Tasarısı</w:t>
            </w:r>
          </w:p>
          <w:p w:rsidR="00895C9B" w:rsidRPr="00A2329B" w:rsidRDefault="00895C9B" w:rsidP="00D8777A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146/3/2015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24 Şubat 2015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Pr="00A2329B" w:rsidRDefault="00895C9B" w:rsidP="00733E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D8777A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Teknoloji Geliştirme Bölgeleri Yasa Tasarısı</w:t>
            </w:r>
          </w:p>
          <w:p w:rsidR="00895C9B" w:rsidRPr="00A2329B" w:rsidRDefault="00895C9B" w:rsidP="00D8777A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Pr="00A232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147/3/2015</w:t>
            </w:r>
            <w:proofErr w:type="gramEnd"/>
          </w:p>
        </w:tc>
        <w:tc>
          <w:tcPr>
            <w:tcW w:w="1842" w:type="dxa"/>
          </w:tcPr>
          <w:p w:rsidR="00895C9B" w:rsidRPr="00A232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24 Şubat 2015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733EC3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29.</w:t>
            </w:r>
          </w:p>
        </w:tc>
        <w:tc>
          <w:tcPr>
            <w:tcW w:w="6521" w:type="dxa"/>
          </w:tcPr>
          <w:p w:rsidR="00895C9B" w:rsidRDefault="00895C9B" w:rsidP="00D8777A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Araştırma ve Geliştirme Faaliyetlerinin Desteklenmesi Yasa Tasarısı</w:t>
            </w:r>
          </w:p>
          <w:p w:rsidR="00895C9B" w:rsidRDefault="00895C9B" w:rsidP="00D8777A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148/3/2015</w:t>
            </w:r>
            <w:proofErr w:type="gramEnd"/>
          </w:p>
        </w:tc>
        <w:tc>
          <w:tcPr>
            <w:tcW w:w="1842" w:type="dxa"/>
          </w:tcPr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24 Şubat 2015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733EC3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30.</w:t>
            </w:r>
          </w:p>
        </w:tc>
        <w:tc>
          <w:tcPr>
            <w:tcW w:w="6521" w:type="dxa"/>
          </w:tcPr>
          <w:p w:rsidR="00895C9B" w:rsidRDefault="00895C9B" w:rsidP="00D8777A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Gümrük Vergileri Tarife (Değişiklik) Yasa Tasarısı</w:t>
            </w:r>
          </w:p>
          <w:p w:rsidR="00895C9B" w:rsidRDefault="00895C9B" w:rsidP="00D8777A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160/3/2015</w:t>
            </w:r>
            <w:proofErr w:type="gramEnd"/>
          </w:p>
        </w:tc>
        <w:tc>
          <w:tcPr>
            <w:tcW w:w="1842" w:type="dxa"/>
          </w:tcPr>
          <w:p w:rsidR="00895C9B" w:rsidRDefault="00895C9B" w:rsidP="009D1BC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21 Mayıs 2015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733EC3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31.</w:t>
            </w:r>
          </w:p>
        </w:tc>
        <w:tc>
          <w:tcPr>
            <w:tcW w:w="6521" w:type="dxa"/>
          </w:tcPr>
          <w:p w:rsidR="00895C9B" w:rsidRDefault="00895C9B" w:rsidP="0042240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Özelleştirme (Değişiklik) Yasa Tasarısı</w:t>
            </w:r>
          </w:p>
          <w:p w:rsidR="00895C9B" w:rsidRDefault="00895C9B" w:rsidP="001D0BAF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165/3/2015</w:t>
            </w:r>
            <w:proofErr w:type="gramEnd"/>
          </w:p>
        </w:tc>
        <w:tc>
          <w:tcPr>
            <w:tcW w:w="1842" w:type="dxa"/>
          </w:tcPr>
          <w:p w:rsidR="00895C9B" w:rsidRDefault="00895C9B" w:rsidP="009D1BC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5 Haziran 2015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733EC3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32.</w:t>
            </w:r>
          </w:p>
        </w:tc>
        <w:tc>
          <w:tcPr>
            <w:tcW w:w="6521" w:type="dxa"/>
          </w:tcPr>
          <w:p w:rsidR="00895C9B" w:rsidRDefault="00895C9B" w:rsidP="0042240B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Bitki Sağlığı (Değişiklik ) Yasa Tasarısı</w:t>
            </w:r>
          </w:p>
          <w:p w:rsidR="00895C9B" w:rsidRDefault="00895C9B" w:rsidP="0042240B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206/4/2016</w:t>
            </w:r>
            <w:proofErr w:type="gramEnd"/>
          </w:p>
        </w:tc>
        <w:tc>
          <w:tcPr>
            <w:tcW w:w="1842" w:type="dxa"/>
          </w:tcPr>
          <w:p w:rsidR="00895C9B" w:rsidRDefault="00895C9B" w:rsidP="009D1BC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28 Mart 2016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733EC3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33.</w:t>
            </w:r>
          </w:p>
        </w:tc>
        <w:tc>
          <w:tcPr>
            <w:tcW w:w="6521" w:type="dxa"/>
          </w:tcPr>
          <w:p w:rsidR="00895C9B" w:rsidRDefault="00895C9B" w:rsidP="00170C03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Şans Oyunları (Değişiklik) Yasa Tasarısı</w:t>
            </w:r>
          </w:p>
          <w:p w:rsidR="00895C9B" w:rsidRDefault="00895C9B" w:rsidP="00170C03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219/4/2016</w:t>
            </w:r>
            <w:proofErr w:type="gramEnd"/>
          </w:p>
        </w:tc>
        <w:tc>
          <w:tcPr>
            <w:tcW w:w="1842" w:type="dxa"/>
          </w:tcPr>
          <w:p w:rsidR="00895C9B" w:rsidRDefault="00895C9B" w:rsidP="009D1BC4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6 Eylül 2016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D11401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34.</w:t>
            </w:r>
          </w:p>
        </w:tc>
        <w:tc>
          <w:tcPr>
            <w:tcW w:w="6521" w:type="dxa"/>
          </w:tcPr>
          <w:p w:rsidR="00895C9B" w:rsidRDefault="00895C9B" w:rsidP="00170C03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Mal ve Hizmetler Yasa Tasarısı</w:t>
            </w: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229/5/2016</w:t>
            </w:r>
            <w:proofErr w:type="gramEnd"/>
          </w:p>
        </w:tc>
        <w:tc>
          <w:tcPr>
            <w:tcW w:w="1842" w:type="dxa"/>
          </w:tcPr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18 Kasım 2016</w:t>
            </w:r>
          </w:p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D11401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35.</w:t>
            </w:r>
          </w:p>
        </w:tc>
        <w:tc>
          <w:tcPr>
            <w:tcW w:w="6521" w:type="dxa"/>
          </w:tcPr>
          <w:p w:rsidR="00895C9B" w:rsidRDefault="00895C9B" w:rsidP="00170C03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Kurumlar Vergisi (Değişiklik) Yasa Tasarısı</w:t>
            </w:r>
          </w:p>
          <w:p w:rsidR="00895C9B" w:rsidRDefault="00895C9B" w:rsidP="00170C03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306/5/2017</w:t>
            </w:r>
            <w:proofErr w:type="gramEnd"/>
          </w:p>
        </w:tc>
        <w:tc>
          <w:tcPr>
            <w:tcW w:w="1842" w:type="dxa"/>
          </w:tcPr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 Kasım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D11401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36.</w:t>
            </w:r>
          </w:p>
        </w:tc>
        <w:tc>
          <w:tcPr>
            <w:tcW w:w="6521" w:type="dxa"/>
          </w:tcPr>
          <w:p w:rsidR="00895C9B" w:rsidRDefault="00895C9B" w:rsidP="00170C03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Gelir Vergisi (Değişiklik) Yasa Tasarısı</w:t>
            </w: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307/5/2017</w:t>
            </w:r>
            <w:proofErr w:type="gramEnd"/>
          </w:p>
        </w:tc>
        <w:tc>
          <w:tcPr>
            <w:tcW w:w="1842" w:type="dxa"/>
          </w:tcPr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 Kasım 2017</w:t>
            </w:r>
          </w:p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D11401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37.</w:t>
            </w:r>
          </w:p>
        </w:tc>
        <w:tc>
          <w:tcPr>
            <w:tcW w:w="6521" w:type="dxa"/>
          </w:tcPr>
          <w:p w:rsidR="00895C9B" w:rsidRDefault="00895C9B" w:rsidP="00170C03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Kamu Sağlık Çalışanları (Değişiklik) Yasa Tasarısı</w:t>
            </w: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312/5/2017</w:t>
            </w:r>
            <w:proofErr w:type="gramEnd"/>
          </w:p>
        </w:tc>
        <w:tc>
          <w:tcPr>
            <w:tcW w:w="1842" w:type="dxa"/>
          </w:tcPr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16 Kasım 2017</w:t>
            </w:r>
          </w:p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D11401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  <w:r>
              <w:rPr>
                <w:lang w:val="tr-TR" w:eastAsia="tr-TR"/>
              </w:rPr>
              <w:t>38</w:t>
            </w:r>
            <w:bookmarkStart w:id="0" w:name="_GoBack"/>
            <w:bookmarkEnd w:id="0"/>
            <w:r>
              <w:rPr>
                <w:lang w:val="tr-TR" w:eastAsia="tr-TR"/>
              </w:rPr>
              <w:t>.</w:t>
            </w:r>
          </w:p>
        </w:tc>
        <w:tc>
          <w:tcPr>
            <w:tcW w:w="6521" w:type="dxa"/>
          </w:tcPr>
          <w:p w:rsidR="00895C9B" w:rsidRDefault="00895C9B" w:rsidP="00170C03">
            <w:pPr>
              <w:jc w:val="both"/>
              <w:rPr>
                <w:lang w:val="tr-TR" w:eastAsia="tr-TR"/>
              </w:rPr>
            </w:pPr>
            <w:r>
              <w:rPr>
                <w:lang w:val="tr-TR" w:eastAsia="tr-TR"/>
              </w:rPr>
              <w:t>Motorlu Araçlar ve Yol Trafik (Değişiklik) Yasa Tasarısı</w:t>
            </w: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  <w:proofErr w:type="gramStart"/>
            <w:r>
              <w:rPr>
                <w:lang w:val="tr-TR" w:eastAsia="tr-TR"/>
              </w:rPr>
              <w:t>314/5/2017</w:t>
            </w:r>
            <w:proofErr w:type="gramEnd"/>
          </w:p>
        </w:tc>
        <w:tc>
          <w:tcPr>
            <w:tcW w:w="1842" w:type="dxa"/>
          </w:tcPr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16 Kasım 2017</w:t>
            </w:r>
          </w:p>
        </w:tc>
      </w:tr>
      <w:tr w:rsidR="00895C9B" w:rsidRPr="00A2329B" w:rsidTr="00BB6867">
        <w:tc>
          <w:tcPr>
            <w:tcW w:w="993" w:type="dxa"/>
          </w:tcPr>
          <w:p w:rsidR="00895C9B" w:rsidRDefault="00895C9B" w:rsidP="00D11401">
            <w:pPr>
              <w:overflowPunct/>
              <w:autoSpaceDE/>
              <w:autoSpaceDN/>
              <w:adjustRightInd/>
              <w:ind w:left="360"/>
              <w:textAlignment w:val="auto"/>
              <w:rPr>
                <w:lang w:val="tr-TR" w:eastAsia="tr-TR"/>
              </w:rPr>
            </w:pPr>
          </w:p>
        </w:tc>
        <w:tc>
          <w:tcPr>
            <w:tcW w:w="6521" w:type="dxa"/>
          </w:tcPr>
          <w:p w:rsidR="00895C9B" w:rsidRDefault="00895C9B" w:rsidP="00170C03">
            <w:pPr>
              <w:jc w:val="both"/>
              <w:rPr>
                <w:lang w:val="tr-TR" w:eastAsia="tr-TR"/>
              </w:rPr>
            </w:pPr>
          </w:p>
        </w:tc>
        <w:tc>
          <w:tcPr>
            <w:tcW w:w="1701" w:type="dxa"/>
          </w:tcPr>
          <w:p w:rsidR="00895C9B" w:rsidRDefault="00895C9B" w:rsidP="00D8777A">
            <w:pPr>
              <w:jc w:val="center"/>
              <w:rPr>
                <w:lang w:val="tr-TR" w:eastAsia="tr-TR"/>
              </w:rPr>
            </w:pPr>
          </w:p>
        </w:tc>
        <w:tc>
          <w:tcPr>
            <w:tcW w:w="1842" w:type="dxa"/>
          </w:tcPr>
          <w:p w:rsidR="00895C9B" w:rsidRDefault="00895C9B" w:rsidP="00D8777A">
            <w:pPr>
              <w:ind w:right="-108"/>
              <w:jc w:val="center"/>
              <w:rPr>
                <w:lang w:val="tr-TR" w:eastAsia="tr-TR"/>
              </w:rPr>
            </w:pPr>
          </w:p>
        </w:tc>
      </w:tr>
    </w:tbl>
    <w:p w:rsidR="00655044" w:rsidRPr="00A2329B" w:rsidRDefault="00655044" w:rsidP="00062B93"/>
    <w:sectPr w:rsidR="00655044" w:rsidRPr="00A2329B" w:rsidSect="00F071B3">
      <w:pgSz w:w="11906" w:h="16838"/>
      <w:pgMar w:top="1418" w:right="4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2BD"/>
    <w:multiLevelType w:val="hybridMultilevel"/>
    <w:tmpl w:val="75246B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9"/>
    <w:rsid w:val="00000924"/>
    <w:rsid w:val="00001A17"/>
    <w:rsid w:val="00003799"/>
    <w:rsid w:val="00010C87"/>
    <w:rsid w:val="000145AD"/>
    <w:rsid w:val="00021128"/>
    <w:rsid w:val="00024C48"/>
    <w:rsid w:val="00030F01"/>
    <w:rsid w:val="00031076"/>
    <w:rsid w:val="00031862"/>
    <w:rsid w:val="00033114"/>
    <w:rsid w:val="00054C93"/>
    <w:rsid w:val="0005602D"/>
    <w:rsid w:val="00056AA4"/>
    <w:rsid w:val="00057560"/>
    <w:rsid w:val="0006165F"/>
    <w:rsid w:val="00062B93"/>
    <w:rsid w:val="00063E70"/>
    <w:rsid w:val="00070885"/>
    <w:rsid w:val="00070B7E"/>
    <w:rsid w:val="000804E9"/>
    <w:rsid w:val="00081EAB"/>
    <w:rsid w:val="00082EDD"/>
    <w:rsid w:val="00083ECF"/>
    <w:rsid w:val="00091CE2"/>
    <w:rsid w:val="000A133C"/>
    <w:rsid w:val="000A3211"/>
    <w:rsid w:val="000A3B9B"/>
    <w:rsid w:val="000A4584"/>
    <w:rsid w:val="000A5EFC"/>
    <w:rsid w:val="000B7333"/>
    <w:rsid w:val="000C3318"/>
    <w:rsid w:val="000C79C7"/>
    <w:rsid w:val="000D1555"/>
    <w:rsid w:val="000D7130"/>
    <w:rsid w:val="000E1D7A"/>
    <w:rsid w:val="000E23C6"/>
    <w:rsid w:val="000E4E2E"/>
    <w:rsid w:val="000F5E85"/>
    <w:rsid w:val="0010384E"/>
    <w:rsid w:val="00103A0D"/>
    <w:rsid w:val="001064E2"/>
    <w:rsid w:val="0010738D"/>
    <w:rsid w:val="00110056"/>
    <w:rsid w:val="00112AC4"/>
    <w:rsid w:val="0011327A"/>
    <w:rsid w:val="00115283"/>
    <w:rsid w:val="001377DA"/>
    <w:rsid w:val="00142535"/>
    <w:rsid w:val="00143BCA"/>
    <w:rsid w:val="0015456D"/>
    <w:rsid w:val="00161B72"/>
    <w:rsid w:val="00161CF8"/>
    <w:rsid w:val="00163086"/>
    <w:rsid w:val="00165604"/>
    <w:rsid w:val="00166C21"/>
    <w:rsid w:val="00170A84"/>
    <w:rsid w:val="00170C03"/>
    <w:rsid w:val="00172D13"/>
    <w:rsid w:val="00176309"/>
    <w:rsid w:val="00176BE7"/>
    <w:rsid w:val="001805A7"/>
    <w:rsid w:val="00186F0D"/>
    <w:rsid w:val="00190F1A"/>
    <w:rsid w:val="00194ADE"/>
    <w:rsid w:val="001A0E66"/>
    <w:rsid w:val="001A1BAE"/>
    <w:rsid w:val="001A6206"/>
    <w:rsid w:val="001A7804"/>
    <w:rsid w:val="001B4900"/>
    <w:rsid w:val="001B5806"/>
    <w:rsid w:val="001B76C8"/>
    <w:rsid w:val="001C0B99"/>
    <w:rsid w:val="001C4BAD"/>
    <w:rsid w:val="001C4C15"/>
    <w:rsid w:val="001C7956"/>
    <w:rsid w:val="001D0BAF"/>
    <w:rsid w:val="001D1925"/>
    <w:rsid w:val="001D3497"/>
    <w:rsid w:val="001D56FD"/>
    <w:rsid w:val="001D6A7C"/>
    <w:rsid w:val="001D74B2"/>
    <w:rsid w:val="001D7A56"/>
    <w:rsid w:val="001E5C73"/>
    <w:rsid w:val="001F17AF"/>
    <w:rsid w:val="001F3275"/>
    <w:rsid w:val="001F4AFD"/>
    <w:rsid w:val="001F5F52"/>
    <w:rsid w:val="00204EF6"/>
    <w:rsid w:val="00205105"/>
    <w:rsid w:val="00206CAD"/>
    <w:rsid w:val="002108C3"/>
    <w:rsid w:val="00212F91"/>
    <w:rsid w:val="002163F9"/>
    <w:rsid w:val="0021664B"/>
    <w:rsid w:val="0022003C"/>
    <w:rsid w:val="0022090B"/>
    <w:rsid w:val="00220EFC"/>
    <w:rsid w:val="00223DB2"/>
    <w:rsid w:val="002253D8"/>
    <w:rsid w:val="00226734"/>
    <w:rsid w:val="00227A66"/>
    <w:rsid w:val="00233AA8"/>
    <w:rsid w:val="00236B19"/>
    <w:rsid w:val="002425BB"/>
    <w:rsid w:val="00242AD3"/>
    <w:rsid w:val="002463B5"/>
    <w:rsid w:val="002563B3"/>
    <w:rsid w:val="00257066"/>
    <w:rsid w:val="00261E58"/>
    <w:rsid w:val="00267B55"/>
    <w:rsid w:val="0027099D"/>
    <w:rsid w:val="00270F75"/>
    <w:rsid w:val="00271FA8"/>
    <w:rsid w:val="00274042"/>
    <w:rsid w:val="00275C37"/>
    <w:rsid w:val="00276F47"/>
    <w:rsid w:val="00283420"/>
    <w:rsid w:val="0028485E"/>
    <w:rsid w:val="00286E8C"/>
    <w:rsid w:val="00293343"/>
    <w:rsid w:val="002B1A60"/>
    <w:rsid w:val="002C170F"/>
    <w:rsid w:val="002C6E39"/>
    <w:rsid w:val="002C6ED1"/>
    <w:rsid w:val="002D14F9"/>
    <w:rsid w:val="002D4E85"/>
    <w:rsid w:val="002E0F38"/>
    <w:rsid w:val="002E6960"/>
    <w:rsid w:val="002F5F42"/>
    <w:rsid w:val="00303D80"/>
    <w:rsid w:val="00313A88"/>
    <w:rsid w:val="003217BC"/>
    <w:rsid w:val="00321C7C"/>
    <w:rsid w:val="003262BA"/>
    <w:rsid w:val="003309F5"/>
    <w:rsid w:val="00331643"/>
    <w:rsid w:val="00332724"/>
    <w:rsid w:val="003336D6"/>
    <w:rsid w:val="00334667"/>
    <w:rsid w:val="0035690A"/>
    <w:rsid w:val="00356D06"/>
    <w:rsid w:val="00356D7E"/>
    <w:rsid w:val="00364A74"/>
    <w:rsid w:val="003658D0"/>
    <w:rsid w:val="00370AF8"/>
    <w:rsid w:val="00371070"/>
    <w:rsid w:val="00372262"/>
    <w:rsid w:val="0037737A"/>
    <w:rsid w:val="00380CFF"/>
    <w:rsid w:val="003832C9"/>
    <w:rsid w:val="00384EF2"/>
    <w:rsid w:val="003871FB"/>
    <w:rsid w:val="00395BA3"/>
    <w:rsid w:val="003A020E"/>
    <w:rsid w:val="003A39AC"/>
    <w:rsid w:val="003A7FC8"/>
    <w:rsid w:val="003B6B42"/>
    <w:rsid w:val="003C18CF"/>
    <w:rsid w:val="003C1A65"/>
    <w:rsid w:val="003C3D67"/>
    <w:rsid w:val="003C49DE"/>
    <w:rsid w:val="003F01FE"/>
    <w:rsid w:val="003F162A"/>
    <w:rsid w:val="003F66C1"/>
    <w:rsid w:val="00400C09"/>
    <w:rsid w:val="00404BF4"/>
    <w:rsid w:val="004101A4"/>
    <w:rsid w:val="00411153"/>
    <w:rsid w:val="004138F0"/>
    <w:rsid w:val="00421AC6"/>
    <w:rsid w:val="00421F38"/>
    <w:rsid w:val="0042240B"/>
    <w:rsid w:val="00423376"/>
    <w:rsid w:val="00443921"/>
    <w:rsid w:val="00450BFE"/>
    <w:rsid w:val="00460577"/>
    <w:rsid w:val="004614F9"/>
    <w:rsid w:val="0046792A"/>
    <w:rsid w:val="00471708"/>
    <w:rsid w:val="004732A5"/>
    <w:rsid w:val="00474F9D"/>
    <w:rsid w:val="004753EC"/>
    <w:rsid w:val="00475842"/>
    <w:rsid w:val="00477427"/>
    <w:rsid w:val="00482BC3"/>
    <w:rsid w:val="00490854"/>
    <w:rsid w:val="004949C8"/>
    <w:rsid w:val="004974B1"/>
    <w:rsid w:val="004A51B7"/>
    <w:rsid w:val="004B1DAD"/>
    <w:rsid w:val="004B5A5F"/>
    <w:rsid w:val="004C3CB9"/>
    <w:rsid w:val="004C40F8"/>
    <w:rsid w:val="004C416E"/>
    <w:rsid w:val="004C4274"/>
    <w:rsid w:val="004D1AD0"/>
    <w:rsid w:val="004D2C20"/>
    <w:rsid w:val="004D6F40"/>
    <w:rsid w:val="004E2134"/>
    <w:rsid w:val="004F4606"/>
    <w:rsid w:val="004F521C"/>
    <w:rsid w:val="00504665"/>
    <w:rsid w:val="005052E0"/>
    <w:rsid w:val="00510965"/>
    <w:rsid w:val="00517328"/>
    <w:rsid w:val="00517615"/>
    <w:rsid w:val="005333E6"/>
    <w:rsid w:val="005338F9"/>
    <w:rsid w:val="00533A03"/>
    <w:rsid w:val="005349CD"/>
    <w:rsid w:val="00546F03"/>
    <w:rsid w:val="00547BE8"/>
    <w:rsid w:val="00552F05"/>
    <w:rsid w:val="00557A92"/>
    <w:rsid w:val="005625CA"/>
    <w:rsid w:val="005657FA"/>
    <w:rsid w:val="00567174"/>
    <w:rsid w:val="005703FE"/>
    <w:rsid w:val="00577E93"/>
    <w:rsid w:val="005803BB"/>
    <w:rsid w:val="00581FAB"/>
    <w:rsid w:val="0058267D"/>
    <w:rsid w:val="00590006"/>
    <w:rsid w:val="005905AC"/>
    <w:rsid w:val="00591B49"/>
    <w:rsid w:val="0059564D"/>
    <w:rsid w:val="005B055E"/>
    <w:rsid w:val="005B3D08"/>
    <w:rsid w:val="005C4DAF"/>
    <w:rsid w:val="005D0100"/>
    <w:rsid w:val="005D62D5"/>
    <w:rsid w:val="005D6F7C"/>
    <w:rsid w:val="005E7542"/>
    <w:rsid w:val="005F1B1E"/>
    <w:rsid w:val="005F6260"/>
    <w:rsid w:val="0060156C"/>
    <w:rsid w:val="006015DB"/>
    <w:rsid w:val="00603CC3"/>
    <w:rsid w:val="00605CDC"/>
    <w:rsid w:val="00606D5D"/>
    <w:rsid w:val="006119FB"/>
    <w:rsid w:val="00615FDF"/>
    <w:rsid w:val="00632273"/>
    <w:rsid w:val="0063234C"/>
    <w:rsid w:val="006355B2"/>
    <w:rsid w:val="006434D8"/>
    <w:rsid w:val="00643FF5"/>
    <w:rsid w:val="00650440"/>
    <w:rsid w:val="00650694"/>
    <w:rsid w:val="00655044"/>
    <w:rsid w:val="00660B51"/>
    <w:rsid w:val="0066455A"/>
    <w:rsid w:val="00666624"/>
    <w:rsid w:val="00673089"/>
    <w:rsid w:val="00673E68"/>
    <w:rsid w:val="006754E5"/>
    <w:rsid w:val="006762D2"/>
    <w:rsid w:val="006828F8"/>
    <w:rsid w:val="00684EAF"/>
    <w:rsid w:val="0069080C"/>
    <w:rsid w:val="00693183"/>
    <w:rsid w:val="0069745D"/>
    <w:rsid w:val="006A0E9E"/>
    <w:rsid w:val="006A4F2B"/>
    <w:rsid w:val="006B0EAC"/>
    <w:rsid w:val="006B2685"/>
    <w:rsid w:val="006B3737"/>
    <w:rsid w:val="006C0410"/>
    <w:rsid w:val="006C3E68"/>
    <w:rsid w:val="006C5DF8"/>
    <w:rsid w:val="006C7963"/>
    <w:rsid w:val="006D49E3"/>
    <w:rsid w:val="006D4FBA"/>
    <w:rsid w:val="006D6110"/>
    <w:rsid w:val="006E089C"/>
    <w:rsid w:val="006E60F5"/>
    <w:rsid w:val="006E7920"/>
    <w:rsid w:val="006F7255"/>
    <w:rsid w:val="006F7E87"/>
    <w:rsid w:val="007007BD"/>
    <w:rsid w:val="00700B37"/>
    <w:rsid w:val="0070116D"/>
    <w:rsid w:val="0070301B"/>
    <w:rsid w:val="00714BEF"/>
    <w:rsid w:val="00725163"/>
    <w:rsid w:val="00727C98"/>
    <w:rsid w:val="0073507B"/>
    <w:rsid w:val="0073551C"/>
    <w:rsid w:val="00736789"/>
    <w:rsid w:val="00736B68"/>
    <w:rsid w:val="00743119"/>
    <w:rsid w:val="00754333"/>
    <w:rsid w:val="00754A51"/>
    <w:rsid w:val="00755BE5"/>
    <w:rsid w:val="00765552"/>
    <w:rsid w:val="007655D3"/>
    <w:rsid w:val="00767C02"/>
    <w:rsid w:val="00767CA2"/>
    <w:rsid w:val="0077185B"/>
    <w:rsid w:val="007846D9"/>
    <w:rsid w:val="0078597C"/>
    <w:rsid w:val="00790A26"/>
    <w:rsid w:val="007928C6"/>
    <w:rsid w:val="007A27D0"/>
    <w:rsid w:val="007A3049"/>
    <w:rsid w:val="007A356A"/>
    <w:rsid w:val="007C5A13"/>
    <w:rsid w:val="007D7781"/>
    <w:rsid w:val="007E02DB"/>
    <w:rsid w:val="007E2E83"/>
    <w:rsid w:val="007E737E"/>
    <w:rsid w:val="007F0849"/>
    <w:rsid w:val="00805176"/>
    <w:rsid w:val="008129DE"/>
    <w:rsid w:val="00821A09"/>
    <w:rsid w:val="00821D41"/>
    <w:rsid w:val="0082297E"/>
    <w:rsid w:val="00825E93"/>
    <w:rsid w:val="00826F66"/>
    <w:rsid w:val="00830863"/>
    <w:rsid w:val="00832358"/>
    <w:rsid w:val="00844448"/>
    <w:rsid w:val="00845104"/>
    <w:rsid w:val="008502E0"/>
    <w:rsid w:val="00852BDE"/>
    <w:rsid w:val="008548D3"/>
    <w:rsid w:val="00855009"/>
    <w:rsid w:val="00857E74"/>
    <w:rsid w:val="00862DFD"/>
    <w:rsid w:val="008630E9"/>
    <w:rsid w:val="0086375A"/>
    <w:rsid w:val="008706DB"/>
    <w:rsid w:val="00871371"/>
    <w:rsid w:val="008738F0"/>
    <w:rsid w:val="00876DC5"/>
    <w:rsid w:val="00880AD9"/>
    <w:rsid w:val="00880AE1"/>
    <w:rsid w:val="00883488"/>
    <w:rsid w:val="008849AF"/>
    <w:rsid w:val="00884DA4"/>
    <w:rsid w:val="0088620D"/>
    <w:rsid w:val="00887744"/>
    <w:rsid w:val="00892E1E"/>
    <w:rsid w:val="0089392F"/>
    <w:rsid w:val="00895046"/>
    <w:rsid w:val="00895C9B"/>
    <w:rsid w:val="00896223"/>
    <w:rsid w:val="008A2192"/>
    <w:rsid w:val="008A5872"/>
    <w:rsid w:val="008B0D9E"/>
    <w:rsid w:val="008B1ACF"/>
    <w:rsid w:val="008B2461"/>
    <w:rsid w:val="008B62B2"/>
    <w:rsid w:val="008C6D76"/>
    <w:rsid w:val="008D1B71"/>
    <w:rsid w:val="008D2A4B"/>
    <w:rsid w:val="008D311C"/>
    <w:rsid w:val="008D5B86"/>
    <w:rsid w:val="008E0C13"/>
    <w:rsid w:val="008E49CA"/>
    <w:rsid w:val="008E777A"/>
    <w:rsid w:val="008F41A1"/>
    <w:rsid w:val="0090085B"/>
    <w:rsid w:val="0090094D"/>
    <w:rsid w:val="00900A3C"/>
    <w:rsid w:val="00902F99"/>
    <w:rsid w:val="00914DE8"/>
    <w:rsid w:val="00917B52"/>
    <w:rsid w:val="00921485"/>
    <w:rsid w:val="00921741"/>
    <w:rsid w:val="009221D6"/>
    <w:rsid w:val="00923222"/>
    <w:rsid w:val="0092733E"/>
    <w:rsid w:val="009303E5"/>
    <w:rsid w:val="00934071"/>
    <w:rsid w:val="00935352"/>
    <w:rsid w:val="00940626"/>
    <w:rsid w:val="00942898"/>
    <w:rsid w:val="009428F7"/>
    <w:rsid w:val="00944F36"/>
    <w:rsid w:val="00947999"/>
    <w:rsid w:val="00955300"/>
    <w:rsid w:val="00960E8F"/>
    <w:rsid w:val="00960EBC"/>
    <w:rsid w:val="009627BC"/>
    <w:rsid w:val="00973B54"/>
    <w:rsid w:val="00981B9A"/>
    <w:rsid w:val="00981EA3"/>
    <w:rsid w:val="00984733"/>
    <w:rsid w:val="00984CCD"/>
    <w:rsid w:val="00985381"/>
    <w:rsid w:val="00987889"/>
    <w:rsid w:val="00991B83"/>
    <w:rsid w:val="00996625"/>
    <w:rsid w:val="009A65AC"/>
    <w:rsid w:val="009B299D"/>
    <w:rsid w:val="009C1720"/>
    <w:rsid w:val="009C45C2"/>
    <w:rsid w:val="009C639F"/>
    <w:rsid w:val="009C6EBD"/>
    <w:rsid w:val="009C794E"/>
    <w:rsid w:val="009D1BC4"/>
    <w:rsid w:val="009D23D6"/>
    <w:rsid w:val="009D4012"/>
    <w:rsid w:val="009D4B7F"/>
    <w:rsid w:val="009D58DF"/>
    <w:rsid w:val="009D7088"/>
    <w:rsid w:val="009F19E8"/>
    <w:rsid w:val="009F32FB"/>
    <w:rsid w:val="009F3B66"/>
    <w:rsid w:val="009F4378"/>
    <w:rsid w:val="009F6EFF"/>
    <w:rsid w:val="009F7D6F"/>
    <w:rsid w:val="00A0060A"/>
    <w:rsid w:val="00A00AD6"/>
    <w:rsid w:val="00A012A9"/>
    <w:rsid w:val="00A01F10"/>
    <w:rsid w:val="00A04C69"/>
    <w:rsid w:val="00A104E5"/>
    <w:rsid w:val="00A114BD"/>
    <w:rsid w:val="00A15F86"/>
    <w:rsid w:val="00A1669A"/>
    <w:rsid w:val="00A22FB4"/>
    <w:rsid w:val="00A2329B"/>
    <w:rsid w:val="00A24D10"/>
    <w:rsid w:val="00A266C8"/>
    <w:rsid w:val="00A26F48"/>
    <w:rsid w:val="00A355DF"/>
    <w:rsid w:val="00A357B6"/>
    <w:rsid w:val="00A40C3C"/>
    <w:rsid w:val="00A54E2B"/>
    <w:rsid w:val="00A60008"/>
    <w:rsid w:val="00A66DAF"/>
    <w:rsid w:val="00A66FFF"/>
    <w:rsid w:val="00A67D34"/>
    <w:rsid w:val="00A752BC"/>
    <w:rsid w:val="00A85C17"/>
    <w:rsid w:val="00A87C6F"/>
    <w:rsid w:val="00A92658"/>
    <w:rsid w:val="00A93E00"/>
    <w:rsid w:val="00A956A6"/>
    <w:rsid w:val="00AA4947"/>
    <w:rsid w:val="00AA6049"/>
    <w:rsid w:val="00AB79F5"/>
    <w:rsid w:val="00AC07BF"/>
    <w:rsid w:val="00AC0ADF"/>
    <w:rsid w:val="00AC49A4"/>
    <w:rsid w:val="00AD1069"/>
    <w:rsid w:val="00AD1768"/>
    <w:rsid w:val="00AE2314"/>
    <w:rsid w:val="00AF41EA"/>
    <w:rsid w:val="00AF511B"/>
    <w:rsid w:val="00B01309"/>
    <w:rsid w:val="00B02D6F"/>
    <w:rsid w:val="00B04B06"/>
    <w:rsid w:val="00B12999"/>
    <w:rsid w:val="00B267F2"/>
    <w:rsid w:val="00B30683"/>
    <w:rsid w:val="00B312AE"/>
    <w:rsid w:val="00B3720E"/>
    <w:rsid w:val="00B374D9"/>
    <w:rsid w:val="00B4127C"/>
    <w:rsid w:val="00B4528F"/>
    <w:rsid w:val="00B45CAF"/>
    <w:rsid w:val="00B471DA"/>
    <w:rsid w:val="00B56223"/>
    <w:rsid w:val="00B64CE6"/>
    <w:rsid w:val="00B82331"/>
    <w:rsid w:val="00B91493"/>
    <w:rsid w:val="00B91835"/>
    <w:rsid w:val="00B95C40"/>
    <w:rsid w:val="00BA5CC7"/>
    <w:rsid w:val="00BA7D19"/>
    <w:rsid w:val="00BB380B"/>
    <w:rsid w:val="00BB6867"/>
    <w:rsid w:val="00BC40D4"/>
    <w:rsid w:val="00BC45AC"/>
    <w:rsid w:val="00BC6022"/>
    <w:rsid w:val="00BD5473"/>
    <w:rsid w:val="00BD7345"/>
    <w:rsid w:val="00BD73BC"/>
    <w:rsid w:val="00BE0BFD"/>
    <w:rsid w:val="00BE1F81"/>
    <w:rsid w:val="00BE38BF"/>
    <w:rsid w:val="00BE45F2"/>
    <w:rsid w:val="00BF2AA2"/>
    <w:rsid w:val="00BF2CC6"/>
    <w:rsid w:val="00C014D9"/>
    <w:rsid w:val="00C025AC"/>
    <w:rsid w:val="00C03B39"/>
    <w:rsid w:val="00C065DE"/>
    <w:rsid w:val="00C11E34"/>
    <w:rsid w:val="00C130F3"/>
    <w:rsid w:val="00C1429A"/>
    <w:rsid w:val="00C14369"/>
    <w:rsid w:val="00C1615A"/>
    <w:rsid w:val="00C2122A"/>
    <w:rsid w:val="00C2645A"/>
    <w:rsid w:val="00C27A28"/>
    <w:rsid w:val="00C30A33"/>
    <w:rsid w:val="00C32BE7"/>
    <w:rsid w:val="00C41980"/>
    <w:rsid w:val="00C526AA"/>
    <w:rsid w:val="00C54560"/>
    <w:rsid w:val="00C54709"/>
    <w:rsid w:val="00C54982"/>
    <w:rsid w:val="00C5582C"/>
    <w:rsid w:val="00C57BAD"/>
    <w:rsid w:val="00C62AFD"/>
    <w:rsid w:val="00C63B04"/>
    <w:rsid w:val="00C64ACA"/>
    <w:rsid w:val="00C67CEF"/>
    <w:rsid w:val="00C7294E"/>
    <w:rsid w:val="00C75554"/>
    <w:rsid w:val="00C768FA"/>
    <w:rsid w:val="00C814C8"/>
    <w:rsid w:val="00C83700"/>
    <w:rsid w:val="00C841A4"/>
    <w:rsid w:val="00C875AD"/>
    <w:rsid w:val="00C908AC"/>
    <w:rsid w:val="00C9228E"/>
    <w:rsid w:val="00C94061"/>
    <w:rsid w:val="00CA07D0"/>
    <w:rsid w:val="00CA120E"/>
    <w:rsid w:val="00CA486C"/>
    <w:rsid w:val="00CA567A"/>
    <w:rsid w:val="00CA7A1A"/>
    <w:rsid w:val="00CA7B62"/>
    <w:rsid w:val="00CB57DE"/>
    <w:rsid w:val="00CB5A16"/>
    <w:rsid w:val="00CC093E"/>
    <w:rsid w:val="00CC6A7C"/>
    <w:rsid w:val="00CD092A"/>
    <w:rsid w:val="00CD1063"/>
    <w:rsid w:val="00CD45A0"/>
    <w:rsid w:val="00CD5650"/>
    <w:rsid w:val="00CE2C28"/>
    <w:rsid w:val="00CE3A54"/>
    <w:rsid w:val="00CE3AF4"/>
    <w:rsid w:val="00CF7515"/>
    <w:rsid w:val="00D0007B"/>
    <w:rsid w:val="00D0184D"/>
    <w:rsid w:val="00D01EA2"/>
    <w:rsid w:val="00D0259B"/>
    <w:rsid w:val="00D042E8"/>
    <w:rsid w:val="00D0439D"/>
    <w:rsid w:val="00D05AF5"/>
    <w:rsid w:val="00D10800"/>
    <w:rsid w:val="00D12515"/>
    <w:rsid w:val="00D15C41"/>
    <w:rsid w:val="00D16CBB"/>
    <w:rsid w:val="00D22143"/>
    <w:rsid w:val="00D25603"/>
    <w:rsid w:val="00D25C71"/>
    <w:rsid w:val="00D26E21"/>
    <w:rsid w:val="00D311D4"/>
    <w:rsid w:val="00D317BD"/>
    <w:rsid w:val="00D3299F"/>
    <w:rsid w:val="00D368F8"/>
    <w:rsid w:val="00D42F95"/>
    <w:rsid w:val="00D44E12"/>
    <w:rsid w:val="00D46F9C"/>
    <w:rsid w:val="00D47685"/>
    <w:rsid w:val="00D50C53"/>
    <w:rsid w:val="00D50F11"/>
    <w:rsid w:val="00D52DF2"/>
    <w:rsid w:val="00D54BAD"/>
    <w:rsid w:val="00D5663F"/>
    <w:rsid w:val="00D60408"/>
    <w:rsid w:val="00D60AB3"/>
    <w:rsid w:val="00D74999"/>
    <w:rsid w:val="00D8094E"/>
    <w:rsid w:val="00D8109F"/>
    <w:rsid w:val="00D828F6"/>
    <w:rsid w:val="00D85D88"/>
    <w:rsid w:val="00D86474"/>
    <w:rsid w:val="00D8777A"/>
    <w:rsid w:val="00D87B05"/>
    <w:rsid w:val="00D92143"/>
    <w:rsid w:val="00D92D1A"/>
    <w:rsid w:val="00D94950"/>
    <w:rsid w:val="00D97481"/>
    <w:rsid w:val="00DA0AC8"/>
    <w:rsid w:val="00DA15E1"/>
    <w:rsid w:val="00DA3DDD"/>
    <w:rsid w:val="00DA3F4E"/>
    <w:rsid w:val="00DA5A58"/>
    <w:rsid w:val="00DA7436"/>
    <w:rsid w:val="00DB0EC1"/>
    <w:rsid w:val="00DB33C8"/>
    <w:rsid w:val="00DB4592"/>
    <w:rsid w:val="00DC2009"/>
    <w:rsid w:val="00DC4FA7"/>
    <w:rsid w:val="00DD12ED"/>
    <w:rsid w:val="00DD21B4"/>
    <w:rsid w:val="00DD4418"/>
    <w:rsid w:val="00DE15FB"/>
    <w:rsid w:val="00DE1A67"/>
    <w:rsid w:val="00DE6036"/>
    <w:rsid w:val="00DE7D63"/>
    <w:rsid w:val="00DF13BE"/>
    <w:rsid w:val="00E065FA"/>
    <w:rsid w:val="00E137B2"/>
    <w:rsid w:val="00E15B70"/>
    <w:rsid w:val="00E15F44"/>
    <w:rsid w:val="00E16B23"/>
    <w:rsid w:val="00E23A32"/>
    <w:rsid w:val="00E263BF"/>
    <w:rsid w:val="00E26B13"/>
    <w:rsid w:val="00E31BAF"/>
    <w:rsid w:val="00E342F1"/>
    <w:rsid w:val="00E369A1"/>
    <w:rsid w:val="00E44BF5"/>
    <w:rsid w:val="00E4542C"/>
    <w:rsid w:val="00E57BD3"/>
    <w:rsid w:val="00E64482"/>
    <w:rsid w:val="00E6499F"/>
    <w:rsid w:val="00E64A57"/>
    <w:rsid w:val="00E66FC7"/>
    <w:rsid w:val="00E67786"/>
    <w:rsid w:val="00E70C4E"/>
    <w:rsid w:val="00E739CE"/>
    <w:rsid w:val="00E80ECD"/>
    <w:rsid w:val="00E82FD1"/>
    <w:rsid w:val="00E9448D"/>
    <w:rsid w:val="00E967C2"/>
    <w:rsid w:val="00E97D33"/>
    <w:rsid w:val="00EA4A5D"/>
    <w:rsid w:val="00EA5773"/>
    <w:rsid w:val="00EA606C"/>
    <w:rsid w:val="00EB23BC"/>
    <w:rsid w:val="00EB340E"/>
    <w:rsid w:val="00EB4AF1"/>
    <w:rsid w:val="00EB72DC"/>
    <w:rsid w:val="00EC0381"/>
    <w:rsid w:val="00EC05E5"/>
    <w:rsid w:val="00EC42BE"/>
    <w:rsid w:val="00ED5D7C"/>
    <w:rsid w:val="00EE2E91"/>
    <w:rsid w:val="00EE4043"/>
    <w:rsid w:val="00EF5560"/>
    <w:rsid w:val="00EF64F4"/>
    <w:rsid w:val="00F0075A"/>
    <w:rsid w:val="00F01A13"/>
    <w:rsid w:val="00F0334D"/>
    <w:rsid w:val="00F03D8B"/>
    <w:rsid w:val="00F071B3"/>
    <w:rsid w:val="00F076A8"/>
    <w:rsid w:val="00F10B6D"/>
    <w:rsid w:val="00F24001"/>
    <w:rsid w:val="00F274BF"/>
    <w:rsid w:val="00F2774A"/>
    <w:rsid w:val="00F27BF2"/>
    <w:rsid w:val="00F3145F"/>
    <w:rsid w:val="00F31DA9"/>
    <w:rsid w:val="00F40ABC"/>
    <w:rsid w:val="00F45670"/>
    <w:rsid w:val="00F4596B"/>
    <w:rsid w:val="00F45EA4"/>
    <w:rsid w:val="00F53A26"/>
    <w:rsid w:val="00F55217"/>
    <w:rsid w:val="00F5760C"/>
    <w:rsid w:val="00F60D05"/>
    <w:rsid w:val="00F61295"/>
    <w:rsid w:val="00F62858"/>
    <w:rsid w:val="00F63AC8"/>
    <w:rsid w:val="00F6708B"/>
    <w:rsid w:val="00F73811"/>
    <w:rsid w:val="00F7475D"/>
    <w:rsid w:val="00F81CEC"/>
    <w:rsid w:val="00F82037"/>
    <w:rsid w:val="00F824BA"/>
    <w:rsid w:val="00F83E09"/>
    <w:rsid w:val="00F84FC2"/>
    <w:rsid w:val="00F859B3"/>
    <w:rsid w:val="00F93035"/>
    <w:rsid w:val="00F9460E"/>
    <w:rsid w:val="00FA580A"/>
    <w:rsid w:val="00FA5D62"/>
    <w:rsid w:val="00FA68FF"/>
    <w:rsid w:val="00FA73F7"/>
    <w:rsid w:val="00FB14C7"/>
    <w:rsid w:val="00FB19B4"/>
    <w:rsid w:val="00FB23C8"/>
    <w:rsid w:val="00FB2A17"/>
    <w:rsid w:val="00FB7323"/>
    <w:rsid w:val="00FB7FAD"/>
    <w:rsid w:val="00FC30D5"/>
    <w:rsid w:val="00FC3FC1"/>
    <w:rsid w:val="00FC4BC7"/>
    <w:rsid w:val="00FC73B5"/>
    <w:rsid w:val="00FC793E"/>
    <w:rsid w:val="00FD43BC"/>
    <w:rsid w:val="00FD4FE7"/>
    <w:rsid w:val="00FE1AE0"/>
    <w:rsid w:val="00FE21CF"/>
    <w:rsid w:val="00FF5C1D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2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75C3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C37"/>
    <w:rPr>
      <w:rFonts w:ascii="Cambria" w:hAnsi="Cambria" w:cs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4F9"/>
    <w:rPr>
      <w:rFonts w:ascii="Times New Roman" w:hAnsi="Times New Roman" w:cs="Times New Roman"/>
      <w:sz w:val="2"/>
      <w:szCs w:val="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8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0885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2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75C3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C37"/>
    <w:rPr>
      <w:rFonts w:ascii="Cambria" w:hAnsi="Cambria" w:cs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4F9"/>
    <w:rPr>
      <w:rFonts w:ascii="Times New Roman" w:hAnsi="Times New Roman" w:cs="Times New Roman"/>
      <w:sz w:val="2"/>
      <w:szCs w:val="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8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088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C62A-FF67-42B0-B60C-4A27F55E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nedret argun</cp:lastModifiedBy>
  <cp:revision>2</cp:revision>
  <cp:lastPrinted>2017-11-29T09:07:00Z</cp:lastPrinted>
  <dcterms:created xsi:type="dcterms:W3CDTF">2017-11-29T09:11:00Z</dcterms:created>
  <dcterms:modified xsi:type="dcterms:W3CDTF">2017-11-29T09:11:00Z</dcterms:modified>
</cp:coreProperties>
</file>