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A45374" w:rsidTr="00A45374">
        <w:tc>
          <w:tcPr>
            <w:tcW w:w="9570" w:type="dxa"/>
            <w:hideMark/>
          </w:tcPr>
          <w:p w:rsidR="00A45374" w:rsidRDefault="00A45374" w:rsidP="00A453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Kuzey Kıbrıs Türk Cumhu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riyeti Cumhuriyet Meclisi’nin 6 Mart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tarihli Dokuzuncu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Birleşiminde Oybirliğiyle kabul olunan </w:t>
            </w:r>
            <w:r w:rsidRPr="00A4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A45374">
              <w:rPr>
                <w:rFonts w:ascii="Times New Roman" w:hAnsi="Times New Roman" w:cs="Times New Roman"/>
                <w:b/>
                <w:sz w:val="24"/>
                <w:szCs w:val="24"/>
              </w:rPr>
              <w:t>Emeklilik Maaşlarından Yapılan Vergi Kesintilerinin İadesine İlişkin (Geçici Kurallar) Yasası</w:t>
            </w:r>
            <w:r w:rsidRPr="00A45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Anayasanın 94’üncü maddesinin (1)’inci fı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krası gereğince Kuzey Kıbrıs Türk Cumhuriyeti Cumhurbaşkanı tarafından Resmi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yayımlanmak suretiyle ilan olunur.</w:t>
            </w:r>
          </w:p>
        </w:tc>
      </w:tr>
    </w:tbl>
    <w:p w:rsidR="00B878A3" w:rsidRDefault="00B878A3" w:rsidP="00F4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8A3" w:rsidRDefault="00B878A3" w:rsidP="00F4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374" w:rsidRDefault="00A45374" w:rsidP="00F4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Sayı: 05</w:t>
      </w:r>
    </w:p>
    <w:p w:rsidR="00B878A3" w:rsidRDefault="00B878A3" w:rsidP="00F4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1C4E" w:rsidRDefault="00D11C4E" w:rsidP="00F45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EMEKLİLİK MAAŞLARINDAN YAPILAN VERGİ KESİNTİLERİNİN İADESİNE İLİŞKİN (GEÇİCİ KURALLAR) </w:t>
      </w:r>
      <w:r w:rsidR="00B878A3">
        <w:rPr>
          <w:rFonts w:ascii="Times New Roman" w:hAnsi="Times New Roman" w:cs="Times New Roman"/>
          <w:b/>
          <w:sz w:val="24"/>
          <w:szCs w:val="24"/>
        </w:rPr>
        <w:t>YASASI</w:t>
      </w:r>
    </w:p>
    <w:p w:rsidR="00F455A0" w:rsidRPr="004D060F" w:rsidRDefault="00F455A0" w:rsidP="00F455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5A0" w:rsidRPr="004D060F" w:rsidRDefault="00F455A0" w:rsidP="00F455A0">
      <w:pPr>
        <w:spacing w:after="0" w:line="240" w:lineRule="auto"/>
        <w:ind w:left="23" w:hanging="2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96"/>
        <w:gridCol w:w="455"/>
        <w:gridCol w:w="275"/>
        <w:gridCol w:w="6352"/>
        <w:gridCol w:w="233"/>
      </w:tblGrid>
      <w:tr w:rsidR="00BA6615" w:rsidRPr="004D060F" w:rsidTr="002542EF">
        <w:tc>
          <w:tcPr>
            <w:tcW w:w="1817" w:type="dxa"/>
          </w:tcPr>
          <w:p w:rsidR="00BA6615" w:rsidRPr="004D060F" w:rsidRDefault="00BA6615" w:rsidP="006E26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BA6615" w:rsidRPr="004D060F" w:rsidRDefault="00BA6615" w:rsidP="00B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5" w:type="dxa"/>
            <w:gridSpan w:val="4"/>
          </w:tcPr>
          <w:p w:rsidR="00BA6615" w:rsidRPr="004D060F" w:rsidRDefault="00BA6615" w:rsidP="00BA6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Meclisi aşağıdaki Yasayı yapar:</w:t>
            </w:r>
          </w:p>
        </w:tc>
      </w:tr>
      <w:tr w:rsidR="00BA6615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BA6615" w:rsidRPr="004D060F" w:rsidRDefault="00BA6615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</w:tcPr>
          <w:p w:rsidR="00BA6615" w:rsidRPr="004D060F" w:rsidRDefault="00BA6615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15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BA6615" w:rsidRPr="004D060F" w:rsidRDefault="00BA6615" w:rsidP="00164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BA6615" w:rsidRPr="004D060F" w:rsidRDefault="00BA6615" w:rsidP="001649D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gridSpan w:val="4"/>
          </w:tcPr>
          <w:p w:rsidR="00BA6615" w:rsidRPr="004D060F" w:rsidRDefault="00BA6615" w:rsidP="0064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1. Bu Yasa,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Emeklilik Maaşlarından Yapılan Vergi Kesintilerinin İadesine İlişkin (Geçici</w:t>
            </w:r>
            <w:r w:rsidR="0064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Kurallar</w:t>
            </w:r>
            <w:r w:rsidR="00640D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Yasası olarak isimlendirilir.</w:t>
            </w:r>
          </w:p>
        </w:tc>
      </w:tr>
      <w:tr w:rsidR="00BA6615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BA6615" w:rsidRPr="004D060F" w:rsidRDefault="00BA6615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A6615" w:rsidRPr="004D060F" w:rsidRDefault="00BA6615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gridSpan w:val="2"/>
          </w:tcPr>
          <w:p w:rsidR="00BA6615" w:rsidRPr="004D060F" w:rsidRDefault="00BA6615" w:rsidP="007336A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15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BA6615" w:rsidRPr="004D060F" w:rsidRDefault="00BA6615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Tefsir</w:t>
            </w:r>
          </w:p>
        </w:tc>
        <w:tc>
          <w:tcPr>
            <w:tcW w:w="7478" w:type="dxa"/>
            <w:gridSpan w:val="4"/>
          </w:tcPr>
          <w:p w:rsidR="00BA6615" w:rsidRPr="004D060F" w:rsidRDefault="00BA6615" w:rsidP="00E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6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Yasada metin başka türlü gerektirmedikçe: </w:t>
            </w:r>
          </w:p>
        </w:tc>
      </w:tr>
      <w:tr w:rsidR="00E54F5D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E54F5D" w:rsidRDefault="00E54F5D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</w:tcPr>
          <w:p w:rsidR="00E54F5D" w:rsidRPr="004D060F" w:rsidRDefault="00E54F5D" w:rsidP="00E5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“Daire”, Gelir ve Vergi Dairesini anlatır.</w:t>
            </w:r>
          </w:p>
        </w:tc>
      </w:tr>
      <w:tr w:rsidR="00E54F5D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E54F5D" w:rsidRDefault="00E54F5D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</w:tcPr>
          <w:p w:rsidR="00E54F5D" w:rsidRPr="004D060F" w:rsidRDefault="00E54F5D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“Anayasa Mahkemesi Kararı”,</w:t>
            </w:r>
            <w:r w:rsidR="0078216D">
              <w:rPr>
                <w:rFonts w:ascii="Times New Roman" w:hAnsi="Times New Roman" w:cs="Times New Roman"/>
                <w:sz w:val="24"/>
                <w:szCs w:val="24"/>
              </w:rPr>
              <w:t xml:space="preserve"> Birleştirilmiş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7/2010 Sayılı Anayasa Mahkemesi Kararını anlatır.</w:t>
            </w:r>
          </w:p>
        </w:tc>
      </w:tr>
      <w:tr w:rsidR="00E54F5D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E54F5D" w:rsidRDefault="00E54F5D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</w:tcPr>
          <w:p w:rsidR="00E54F5D" w:rsidRPr="004D060F" w:rsidRDefault="00640D42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“Bakanlık”, Maliye İşleriyle G</w:t>
            </w:r>
            <w:r w:rsidR="00E54F5D">
              <w:rPr>
                <w:rFonts w:ascii="Times New Roman" w:hAnsi="Times New Roman" w:cs="Times New Roman"/>
                <w:sz w:val="24"/>
                <w:szCs w:val="24"/>
              </w:rPr>
              <w:t>örevli Bakanlığı anlatır.</w:t>
            </w:r>
          </w:p>
        </w:tc>
      </w:tr>
      <w:tr w:rsidR="00BA6615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BA6615" w:rsidRPr="004D060F" w:rsidRDefault="00BA6615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</w:tcPr>
          <w:p w:rsidR="00BA6615" w:rsidRPr="004D060F" w:rsidRDefault="00BA6615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15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BA6615" w:rsidRPr="004D060F" w:rsidRDefault="00BA6615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  <w:tc>
          <w:tcPr>
            <w:tcW w:w="7478" w:type="dxa"/>
            <w:gridSpan w:val="4"/>
          </w:tcPr>
          <w:p w:rsidR="00BA6615" w:rsidRPr="004D060F" w:rsidRDefault="00BA6615" w:rsidP="0064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Bu Yasanın amacı, 21 Haziran 2017 tarihli </w:t>
            </w:r>
            <w:r w:rsidR="00640D42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2/2017 Sayılı Emeklilik Maaşlarından Yapılan Vergi Kesintilerinin İadesine İlişkin Yasa Gücünde Kararname </w:t>
            </w:r>
            <w:r w:rsidR="00640D42">
              <w:rPr>
                <w:rFonts w:ascii="Times New Roman" w:hAnsi="Times New Roman" w:cs="Times New Roman"/>
                <w:sz w:val="24"/>
                <w:szCs w:val="24"/>
              </w:rPr>
              <w:t>tahtında işlemlerine</w:t>
            </w:r>
            <w:r w:rsidR="000C754F">
              <w:rPr>
                <w:rFonts w:ascii="Times New Roman" w:hAnsi="Times New Roman" w:cs="Times New Roman"/>
                <w:sz w:val="24"/>
                <w:szCs w:val="24"/>
              </w:rPr>
              <w:t xml:space="preserve"> başlayan ve işlemleri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tamamla</w:t>
            </w:r>
            <w:r w:rsidR="00640D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kamu kurum ve kuruluşların yapmış oldukları başvuruya yönelik işlemlerin yeniden gözden geçirilmesi</w:t>
            </w:r>
            <w:r w:rsidR="00640D42"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veya başvuru yapmayan kamu kurum ve kuruluşlar ile hak sahibi emeklilerin başvuru </w:t>
            </w:r>
            <w:proofErr w:type="gramStart"/>
            <w:r w:rsidR="00640D42">
              <w:rPr>
                <w:rFonts w:ascii="Times New Roman" w:hAnsi="Times New Roman" w:cs="Times New Roman"/>
                <w:sz w:val="24"/>
                <w:szCs w:val="24"/>
              </w:rPr>
              <w:t xml:space="preserve">yaparak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iadelerini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almaya olanak sağlamak</w:t>
            </w:r>
            <w:r w:rsidR="00640D42">
              <w:rPr>
                <w:rFonts w:ascii="Times New Roman" w:hAnsi="Times New Roman" w:cs="Times New Roman"/>
                <w:sz w:val="24"/>
                <w:szCs w:val="24"/>
              </w:rPr>
              <w:t>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615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BA6615" w:rsidRDefault="00BA6615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</w:tcPr>
          <w:p w:rsidR="00BA6615" w:rsidRDefault="00BA6615" w:rsidP="00E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15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BA6615" w:rsidRDefault="00BA6615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</w:p>
        </w:tc>
        <w:tc>
          <w:tcPr>
            <w:tcW w:w="7478" w:type="dxa"/>
            <w:gridSpan w:val="4"/>
          </w:tcPr>
          <w:p w:rsidR="00BA6615" w:rsidRDefault="00640D42" w:rsidP="00640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Bu Yasa kuralları,</w:t>
            </w:r>
            <w:r w:rsidR="00BA6615">
              <w:rPr>
                <w:rFonts w:ascii="Times New Roman" w:hAnsi="Times New Roman" w:cs="Times New Roman"/>
                <w:sz w:val="24"/>
                <w:szCs w:val="24"/>
              </w:rPr>
              <w:t xml:space="preserve"> 21 Haziran 2017 tarihli ve 2/2017 Sayılı Emeklilik Maaşlarından Yapılan Vergi Kesintilerinin İadesine İlişkin Yasa Gücünde Kararname tahtında ve emeklilerden kesilen vergi iadelerini herhangi bir nedenle alamamış olan hak sahiplerin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A6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  <w:r w:rsidR="00BA6615">
              <w:rPr>
                <w:rFonts w:ascii="Times New Roman" w:hAnsi="Times New Roman" w:cs="Times New Roman"/>
                <w:sz w:val="24"/>
                <w:szCs w:val="24"/>
              </w:rPr>
              <w:t xml:space="preserve"> düzenlemeleri kapsar. </w:t>
            </w:r>
          </w:p>
        </w:tc>
      </w:tr>
      <w:tr w:rsidR="00BA6615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BA6615" w:rsidRDefault="00BA6615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</w:tcPr>
          <w:p w:rsidR="00BA6615" w:rsidRDefault="00BA6615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15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BA6615" w:rsidRDefault="00BA6615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Emeklilik Maaşlarından Yapılan Vergi Kesintilerinin İadesi</w:t>
            </w:r>
          </w:p>
        </w:tc>
        <w:tc>
          <w:tcPr>
            <w:tcW w:w="7478" w:type="dxa"/>
            <w:gridSpan w:val="4"/>
          </w:tcPr>
          <w:p w:rsidR="00BA6615" w:rsidRDefault="00BA6615" w:rsidP="006B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21 Haziran 2017 tarihli ve 2/2017 Sayılı Emeklilik Maaşlarından Yapılan Vergi Kesintilerinin İadesine İlişkin Yasa Gücünde Kararname tahtında</w:t>
            </w:r>
            <w:r w:rsidR="006B0585">
              <w:rPr>
                <w:rFonts w:ascii="Times New Roman" w:hAnsi="Times New Roman" w:cs="Times New Roman"/>
                <w:sz w:val="24"/>
                <w:szCs w:val="24"/>
              </w:rPr>
              <w:t xml:space="preserve"> verilen süre içerisinde başvuruda bulunmayanlara veya bu bağlamda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vergilendirme dönemlerine ait vergi kesintilerini almayanlar</w:t>
            </w:r>
            <w:r w:rsidR="006B0585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Yasanın 6’nc</w:t>
            </w:r>
            <w:r w:rsidR="006B0585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 kuralları uyarınca başvuru yapmaları halinde yapılan kesintileri iade edilir.</w:t>
            </w:r>
          </w:p>
        </w:tc>
      </w:tr>
      <w:tr w:rsidR="002542EF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2542EF" w:rsidRDefault="002542EF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4"/>
          </w:tcPr>
          <w:p w:rsidR="002542EF" w:rsidRDefault="002542EF" w:rsidP="006B0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EF" w:rsidRPr="004D060F" w:rsidTr="002542EF">
        <w:trPr>
          <w:gridAfter w:val="1"/>
          <w:wAfter w:w="233" w:type="dxa"/>
        </w:trPr>
        <w:tc>
          <w:tcPr>
            <w:tcW w:w="1817" w:type="dxa"/>
          </w:tcPr>
          <w:p w:rsidR="002542EF" w:rsidRDefault="002542EF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Başvuru Şekli, Süresi ve Yararlanma Koşulları</w:t>
            </w:r>
          </w:p>
        </w:tc>
        <w:tc>
          <w:tcPr>
            <w:tcW w:w="396" w:type="dxa"/>
          </w:tcPr>
          <w:p w:rsidR="002542EF" w:rsidRDefault="002542EF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0" w:type="dxa"/>
            <w:gridSpan w:val="2"/>
          </w:tcPr>
          <w:p w:rsidR="002542EF" w:rsidRPr="002542EF" w:rsidRDefault="002542EF" w:rsidP="00254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2542EF" w:rsidRDefault="002542EF" w:rsidP="00254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</w:tcPr>
          <w:p w:rsidR="002542EF" w:rsidRDefault="002542EF" w:rsidP="000C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21 Haziran 2017 tarihli ve 2/2017 Sayılı Emeklilik Maaşlarından Yapılan Vergi Kesintilerinin İadesine İlişkin Yasa Gücünde Kararname tahtında ödenmesi öngörülen kesintilere ilişkin yapılan başvuruları tama</w:t>
            </w:r>
            <w:r w:rsidR="000C754F">
              <w:rPr>
                <w:rFonts w:ascii="Times New Roman" w:hAnsi="Times New Roman" w:cs="Times New Roman"/>
                <w:sz w:val="24"/>
                <w:szCs w:val="24"/>
              </w:rPr>
              <w:t xml:space="preserve">mlanan kamu kurum </w:t>
            </w:r>
            <w:r w:rsidR="000C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 kuruluşlar</w:t>
            </w: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, yapmış oldukları başvuruya yönelik işlemlerin yeniden gözden geçirilmesinin sağlanması veya başvuru yapmayan kamu kurum ve kuruluşlar ile hak sahibi emekliler,</w:t>
            </w:r>
            <w:r w:rsidR="000C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 xml:space="preserve"> bir ayı aşmamak koşuluyla Dairenin şubelerine başvurabilirler.</w:t>
            </w:r>
            <w:proofErr w:type="gramEnd"/>
          </w:p>
        </w:tc>
      </w:tr>
    </w:tbl>
    <w:p w:rsidR="002542EF" w:rsidRDefault="002542EF">
      <w:r>
        <w:lastRenderedPageBreak/>
        <w:br w:type="page"/>
      </w:r>
    </w:p>
    <w:tbl>
      <w:tblPr>
        <w:tblStyle w:val="TableGrid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96"/>
        <w:gridCol w:w="730"/>
        <w:gridCol w:w="6352"/>
      </w:tblGrid>
      <w:tr w:rsidR="002542EF" w:rsidRPr="004D060F" w:rsidTr="002542EF">
        <w:tc>
          <w:tcPr>
            <w:tcW w:w="1817" w:type="dxa"/>
          </w:tcPr>
          <w:p w:rsidR="002542EF" w:rsidRPr="002542EF" w:rsidRDefault="002542EF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42EF" w:rsidRDefault="002542EF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2542EF" w:rsidRDefault="002542EF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352" w:type="dxa"/>
          </w:tcPr>
          <w:p w:rsidR="002542EF" w:rsidRPr="002542EF" w:rsidRDefault="00705968" w:rsidP="00254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madde kuralları uyarınca </w:t>
            </w:r>
            <w:r w:rsidR="002542EF" w:rsidRPr="002542EF">
              <w:rPr>
                <w:rFonts w:ascii="Times New Roman" w:hAnsi="Times New Roman" w:cs="Times New Roman"/>
                <w:sz w:val="24"/>
                <w:szCs w:val="24"/>
              </w:rPr>
              <w:t>Gelir Vergisi Yasasının 31’inci maddesine istinaden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2EF" w:rsidRPr="002542EF">
              <w:rPr>
                <w:rFonts w:ascii="Times New Roman" w:hAnsi="Times New Roman" w:cs="Times New Roman"/>
                <w:sz w:val="24"/>
                <w:szCs w:val="24"/>
              </w:rPr>
              <w:t xml:space="preserve"> Anayasa Mahkemesi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rarı ile yürürlükten kaldırılan</w:t>
            </w:r>
            <w:r w:rsidR="002542EF" w:rsidRPr="002542EF">
              <w:rPr>
                <w:rFonts w:ascii="Times New Roman" w:hAnsi="Times New Roman" w:cs="Times New Roman"/>
                <w:sz w:val="24"/>
                <w:szCs w:val="24"/>
              </w:rPr>
              <w:t xml:space="preserve"> 39/2010 Sayılı Gelir Vergisi (Değişiklik) Yasasının ilgili maddesi ile 40/2010 Sayılı Emeklilik (Değişiklik) Yasasının ilgili maddesi kapsamına giren ve vergi muafiyeti kaldırılan emeklilik maaşları kapsamında sorumlu sıfatıyla vergi kesintisi yapıp Daireye yatırım yapan kurumlar, kesinti yaptıkları vergi </w:t>
            </w:r>
            <w:proofErr w:type="gramStart"/>
            <w:r w:rsidR="002542EF" w:rsidRPr="002542EF">
              <w:rPr>
                <w:rFonts w:ascii="Times New Roman" w:hAnsi="Times New Roman" w:cs="Times New Roman"/>
                <w:sz w:val="24"/>
                <w:szCs w:val="24"/>
              </w:rPr>
              <w:t>yükümlülerinin  isim</w:t>
            </w:r>
            <w:proofErr w:type="gramEnd"/>
            <w:r w:rsidR="002542EF" w:rsidRPr="002542EF">
              <w:rPr>
                <w:rFonts w:ascii="Times New Roman" w:hAnsi="Times New Roman" w:cs="Times New Roman"/>
                <w:sz w:val="24"/>
                <w:szCs w:val="24"/>
              </w:rPr>
              <w:t>, kimlik numarası, ödenen ücret, ödenen ücret üzerinden kesilen vergi miktarı ve bu vergilerin sorumlu sıfatıyla Daireye yatırıldığı tarihi gösteren listelerle Daireye başvurmaları halinde iadeden yararlanırlar.</w:t>
            </w:r>
          </w:p>
          <w:p w:rsidR="002542EF" w:rsidRPr="002542EF" w:rsidRDefault="00705968" w:rsidP="00254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Ancak</w:t>
            </w:r>
            <w:r w:rsidR="002542EF" w:rsidRPr="002542EF">
              <w:rPr>
                <w:rFonts w:ascii="Times New Roman" w:hAnsi="Times New Roman" w:cs="Times New Roman"/>
                <w:sz w:val="24"/>
                <w:szCs w:val="24"/>
              </w:rPr>
              <w:t xml:space="preserve"> vergi kesintisini yapan kurum vasıtasıyla başvuru olanağı olmayan hak sahipleri (emekliler) gerekçeli bir dilekçe ile Daireye başvurmaları halinde iadeden yararlanırlar.</w:t>
            </w:r>
          </w:p>
        </w:tc>
      </w:tr>
      <w:tr w:rsidR="002542EF" w:rsidRPr="004D060F" w:rsidTr="002542EF">
        <w:tc>
          <w:tcPr>
            <w:tcW w:w="1817" w:type="dxa"/>
          </w:tcPr>
          <w:p w:rsidR="002542EF" w:rsidRPr="002542EF" w:rsidRDefault="002542EF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542EF" w:rsidRDefault="002542EF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2542EF" w:rsidRPr="002542EF" w:rsidRDefault="002542EF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352" w:type="dxa"/>
          </w:tcPr>
          <w:p w:rsidR="002542EF" w:rsidRPr="002542EF" w:rsidRDefault="002542EF" w:rsidP="00254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İadeler başvuru yapıldığı günden itibaren bir ay içerisinde başvuruyu yapan kurumlara, en geç on beş gün içerisinde hak sahiplerine (emeklilere) iade edilmek üzere ödenir.</w:t>
            </w:r>
          </w:p>
        </w:tc>
      </w:tr>
      <w:tr w:rsidR="002542EF" w:rsidRPr="004D060F" w:rsidTr="002542EF">
        <w:tc>
          <w:tcPr>
            <w:tcW w:w="1817" w:type="dxa"/>
          </w:tcPr>
          <w:p w:rsidR="002542EF" w:rsidRDefault="002542EF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2542EF" w:rsidRDefault="002542EF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EF" w:rsidRPr="004D060F" w:rsidTr="002542EF">
        <w:tc>
          <w:tcPr>
            <w:tcW w:w="1817" w:type="dxa"/>
          </w:tcPr>
          <w:p w:rsidR="002542EF" w:rsidRDefault="002542EF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Yürütme Yetkisi</w:t>
            </w:r>
          </w:p>
        </w:tc>
        <w:tc>
          <w:tcPr>
            <w:tcW w:w="7478" w:type="dxa"/>
            <w:gridSpan w:val="3"/>
          </w:tcPr>
          <w:p w:rsidR="002542EF" w:rsidRDefault="002542EF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7. Bu Yasayı, Maliye İşleriyle Görevli Bakanlık yürütür.</w:t>
            </w:r>
          </w:p>
        </w:tc>
      </w:tr>
      <w:tr w:rsidR="002542EF" w:rsidRPr="004D060F" w:rsidTr="002542EF">
        <w:tc>
          <w:tcPr>
            <w:tcW w:w="1817" w:type="dxa"/>
          </w:tcPr>
          <w:p w:rsidR="002542EF" w:rsidRPr="002542EF" w:rsidRDefault="002542EF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2542EF" w:rsidRPr="002542EF" w:rsidRDefault="002542EF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EF" w:rsidRPr="004D060F" w:rsidTr="002542EF">
        <w:tc>
          <w:tcPr>
            <w:tcW w:w="1817" w:type="dxa"/>
          </w:tcPr>
          <w:p w:rsidR="002542EF" w:rsidRPr="002542EF" w:rsidRDefault="002542EF" w:rsidP="0025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Yürürlükten Kaldırılma</w:t>
            </w:r>
          </w:p>
          <w:p w:rsidR="002542EF" w:rsidRPr="002542EF" w:rsidRDefault="002542EF" w:rsidP="0025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 xml:space="preserve">R.G. </w:t>
            </w:r>
            <w:proofErr w:type="gramStart"/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C75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:I</w:t>
            </w:r>
            <w:proofErr w:type="gramEnd"/>
          </w:p>
          <w:p w:rsidR="002542EF" w:rsidRPr="002542EF" w:rsidRDefault="002542EF" w:rsidP="0025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Bölüm: II</w:t>
            </w:r>
          </w:p>
          <w:p w:rsidR="002542EF" w:rsidRPr="002542EF" w:rsidRDefault="002542EF" w:rsidP="0025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R.G. Sayı: 107</w:t>
            </w:r>
            <w:r w:rsidR="00705968">
              <w:rPr>
                <w:rFonts w:ascii="Times New Roman" w:hAnsi="Times New Roman" w:cs="Times New Roman"/>
                <w:sz w:val="24"/>
                <w:szCs w:val="24"/>
              </w:rPr>
              <w:t xml:space="preserve"> ve 108</w:t>
            </w: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2EF" w:rsidRPr="002542EF" w:rsidRDefault="002542EF" w:rsidP="0025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Sayı: 2/2017</w:t>
            </w:r>
          </w:p>
          <w:p w:rsidR="002542EF" w:rsidRDefault="00705968" w:rsidP="00254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 </w:t>
            </w:r>
            <w:r w:rsidR="002542EF" w:rsidRPr="002542EF">
              <w:rPr>
                <w:rFonts w:ascii="Times New Roman" w:hAnsi="Times New Roman" w:cs="Times New Roman"/>
                <w:sz w:val="24"/>
                <w:szCs w:val="24"/>
              </w:rPr>
              <w:t>23 Haziran 2017</w:t>
            </w:r>
          </w:p>
        </w:tc>
        <w:tc>
          <w:tcPr>
            <w:tcW w:w="7478" w:type="dxa"/>
            <w:gridSpan w:val="3"/>
          </w:tcPr>
          <w:p w:rsidR="002542EF" w:rsidRPr="002542EF" w:rsidRDefault="002542EF" w:rsidP="000C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 xml:space="preserve">8. Bu Yasanın yürürlüğe girdiği tarihten başlayarak, Emeklilik Maaşlarından Yapılan Vergi Kesintilerinin İadesine İlişkin Yasa Gücünde Kararname, bu Kararname altında yapılan işlemlere halel gelmeksizin yürürlükten kalkar.  </w:t>
            </w:r>
          </w:p>
          <w:p w:rsidR="002542EF" w:rsidRDefault="002542EF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EF" w:rsidRPr="004D060F" w:rsidTr="002542EF">
        <w:tc>
          <w:tcPr>
            <w:tcW w:w="1817" w:type="dxa"/>
          </w:tcPr>
          <w:p w:rsidR="002542EF" w:rsidRDefault="002542EF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2542EF" w:rsidRDefault="002542EF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EF" w:rsidRPr="004D060F" w:rsidTr="002542EF">
        <w:tc>
          <w:tcPr>
            <w:tcW w:w="1817" w:type="dxa"/>
          </w:tcPr>
          <w:p w:rsidR="002542EF" w:rsidRDefault="002542EF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478" w:type="dxa"/>
            <w:gridSpan w:val="3"/>
          </w:tcPr>
          <w:p w:rsidR="002542EF" w:rsidRDefault="002542EF" w:rsidP="00254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2EF">
              <w:rPr>
                <w:rFonts w:ascii="Times New Roman" w:hAnsi="Times New Roman" w:cs="Times New Roman"/>
                <w:sz w:val="24"/>
                <w:szCs w:val="24"/>
              </w:rPr>
              <w:t xml:space="preserve">9. Bu Yasa, Resmi </w:t>
            </w:r>
            <w:proofErr w:type="spellStart"/>
            <w:r w:rsidRPr="002542EF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Pr="002542EF">
              <w:rPr>
                <w:rFonts w:ascii="Times New Roman" w:hAnsi="Times New Roman" w:cs="Times New Roman"/>
                <w:sz w:val="24"/>
                <w:szCs w:val="24"/>
              </w:rPr>
              <w:t xml:space="preserve"> yayımlandığı tarihten başlayarak yürürlüğe girer.</w:t>
            </w:r>
          </w:p>
        </w:tc>
      </w:tr>
      <w:tr w:rsidR="002542EF" w:rsidRPr="004D060F" w:rsidTr="002542EF">
        <w:tc>
          <w:tcPr>
            <w:tcW w:w="1817" w:type="dxa"/>
          </w:tcPr>
          <w:p w:rsidR="002542EF" w:rsidRDefault="002542EF" w:rsidP="006E26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3"/>
          </w:tcPr>
          <w:p w:rsidR="002542EF" w:rsidRDefault="002542EF" w:rsidP="00733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5A0" w:rsidRPr="004D060F" w:rsidRDefault="00F455A0" w:rsidP="00F45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5A0" w:rsidRPr="004D060F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0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455A0" w:rsidRPr="004D060F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6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455A0" w:rsidRPr="004D060F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A0" w:rsidRPr="004D060F" w:rsidRDefault="00F455A0" w:rsidP="00F455A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A0" w:rsidRPr="004D060F" w:rsidRDefault="00F455A0">
      <w:pPr>
        <w:rPr>
          <w:sz w:val="24"/>
          <w:szCs w:val="24"/>
        </w:rPr>
      </w:pPr>
    </w:p>
    <w:sectPr w:rsidR="00F455A0" w:rsidRPr="004D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10B9"/>
    <w:multiLevelType w:val="hybridMultilevel"/>
    <w:tmpl w:val="06146E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A4"/>
    <w:rsid w:val="000475A0"/>
    <w:rsid w:val="000C754F"/>
    <w:rsid w:val="001D0B73"/>
    <w:rsid w:val="002542EF"/>
    <w:rsid w:val="00330C8F"/>
    <w:rsid w:val="003329C0"/>
    <w:rsid w:val="003E5777"/>
    <w:rsid w:val="003F05B5"/>
    <w:rsid w:val="004C22ED"/>
    <w:rsid w:val="004D060F"/>
    <w:rsid w:val="00553006"/>
    <w:rsid w:val="00640D42"/>
    <w:rsid w:val="006A6DFA"/>
    <w:rsid w:val="006B0585"/>
    <w:rsid w:val="00705968"/>
    <w:rsid w:val="007336A4"/>
    <w:rsid w:val="0078216D"/>
    <w:rsid w:val="007D58B6"/>
    <w:rsid w:val="008C51BA"/>
    <w:rsid w:val="009836BC"/>
    <w:rsid w:val="00A13726"/>
    <w:rsid w:val="00A45374"/>
    <w:rsid w:val="00A83368"/>
    <w:rsid w:val="00B878A3"/>
    <w:rsid w:val="00BA6615"/>
    <w:rsid w:val="00D11C4E"/>
    <w:rsid w:val="00D344A4"/>
    <w:rsid w:val="00D77954"/>
    <w:rsid w:val="00D93FA4"/>
    <w:rsid w:val="00DC6B67"/>
    <w:rsid w:val="00E26EC1"/>
    <w:rsid w:val="00E54F5D"/>
    <w:rsid w:val="00E84135"/>
    <w:rsid w:val="00F34C7D"/>
    <w:rsid w:val="00F455A0"/>
    <w:rsid w:val="00F714F8"/>
    <w:rsid w:val="00F716E0"/>
    <w:rsid w:val="00F73E1C"/>
    <w:rsid w:val="00F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A4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D93FA4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93FA4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D93FA4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3FA4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D93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6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A4"/>
    <w:pPr>
      <w:spacing w:after="200" w:line="276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next w:val="Normal"/>
    <w:link w:val="Heading7Char"/>
    <w:qFormat/>
    <w:rsid w:val="00D93FA4"/>
    <w:pPr>
      <w:keepNext/>
      <w:tabs>
        <w:tab w:val="left" w:pos="141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93FA4"/>
    <w:rPr>
      <w:rFonts w:ascii="Arial" w:eastAsia="Times New Roman" w:hAnsi="Arial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rsid w:val="00D93FA4"/>
    <w:pPr>
      <w:tabs>
        <w:tab w:val="left" w:pos="1418"/>
      </w:tabs>
      <w:spacing w:after="0" w:line="240" w:lineRule="auto"/>
      <w:ind w:left="1418" w:hanging="127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3FA4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D93F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6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Saziye</dc:creator>
  <cp:lastModifiedBy>gurkan artun</cp:lastModifiedBy>
  <cp:revision>20</cp:revision>
  <cp:lastPrinted>2018-03-02T13:17:00Z</cp:lastPrinted>
  <dcterms:created xsi:type="dcterms:W3CDTF">2018-02-27T07:01:00Z</dcterms:created>
  <dcterms:modified xsi:type="dcterms:W3CDTF">2018-03-21T07:52:00Z</dcterms:modified>
</cp:coreProperties>
</file>