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4E" w:rsidRPr="00D07386" w:rsidRDefault="00D2104E">
      <w:pPr>
        <w:rPr>
          <w:rFonts w:ascii="Times New Roman" w:hAnsi="Times New Roman" w:cs="Times New Roman"/>
          <w:b/>
        </w:rPr>
      </w:pPr>
    </w:p>
    <w:p w:rsidR="00F5124D" w:rsidRDefault="00F5124D" w:rsidP="00F51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86">
        <w:rPr>
          <w:rFonts w:ascii="Times New Roman" w:hAnsi="Times New Roman" w:cs="Times New Roman"/>
          <w:b/>
          <w:sz w:val="28"/>
          <w:szCs w:val="28"/>
        </w:rPr>
        <w:t>GENEL GEREKÇE</w:t>
      </w:r>
    </w:p>
    <w:p w:rsidR="00D07386" w:rsidRPr="00D07386" w:rsidRDefault="00D07386" w:rsidP="00F51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4D" w:rsidRPr="00D07386" w:rsidRDefault="00F5124D" w:rsidP="00F5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386">
        <w:rPr>
          <w:rFonts w:ascii="Times New Roman" w:hAnsi="Times New Roman" w:cs="Times New Roman"/>
          <w:sz w:val="24"/>
          <w:szCs w:val="24"/>
        </w:rPr>
        <w:t xml:space="preserve">39/2010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Gelir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Vergisi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Değişiklik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Yasasının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40/2010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Emeklilik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Değişiklik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Yasasının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kapsamına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giren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vergi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muafiyeti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kaldırılan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emeklilik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maaşları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Yasaların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yürürlüğe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girdiği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Eylül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tarihinden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Ocak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A.M 4,5,6,7/2010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Anayasa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Mahkemesi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Kararına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değin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emeklilik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maaşlarından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vergi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kesintileri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bireysel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mahkemeye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başvurup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kesintilerini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iade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vatandaşların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işlemlerini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kolaylaştırmak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herkese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defada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iadenin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yapılmasını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ihtiyacı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doğmuştur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>.</w:t>
      </w:r>
    </w:p>
    <w:p w:rsidR="00F5124D" w:rsidRDefault="00F5124D" w:rsidP="00F5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386" w:rsidRPr="00D07386" w:rsidRDefault="00D07386" w:rsidP="00F5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24D" w:rsidRPr="00D07386" w:rsidRDefault="00F5124D" w:rsidP="00F512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86">
        <w:rPr>
          <w:rFonts w:ascii="Times New Roman" w:hAnsi="Times New Roman" w:cs="Times New Roman"/>
          <w:b/>
          <w:sz w:val="28"/>
          <w:szCs w:val="28"/>
        </w:rPr>
        <w:t>MADDE GEREKÇELERİ</w:t>
      </w:r>
    </w:p>
    <w:p w:rsidR="00F5124D" w:rsidRDefault="00F5124D" w:rsidP="00F5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386" w:rsidRPr="00D07386" w:rsidRDefault="00D07386" w:rsidP="00F5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24D" w:rsidRPr="00D07386" w:rsidRDefault="00F5124D" w:rsidP="00F512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386">
        <w:rPr>
          <w:rFonts w:ascii="Times New Roman" w:hAnsi="Times New Roman" w:cs="Times New Roman"/>
          <w:sz w:val="24"/>
          <w:szCs w:val="24"/>
        </w:rPr>
        <w:t>Birinci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maddede</w:t>
      </w:r>
      <w:proofErr w:type="spellEnd"/>
      <w:r w:rsidR="00D07386"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386" w:rsidRPr="00D07386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="00D07386"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386" w:rsidRPr="00D07386">
        <w:rPr>
          <w:rFonts w:ascii="Times New Roman" w:hAnsi="Times New Roman" w:cs="Times New Roman"/>
          <w:sz w:val="24"/>
          <w:szCs w:val="24"/>
        </w:rPr>
        <w:t>isim</w:t>
      </w:r>
      <w:proofErr w:type="spellEnd"/>
      <w:r w:rsidR="00D07386"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düzenlenmiştir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>.</w:t>
      </w:r>
    </w:p>
    <w:p w:rsidR="00F5124D" w:rsidRPr="00D07386" w:rsidRDefault="00F5124D" w:rsidP="00F512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İkinci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madde</w:t>
      </w:r>
      <w:r w:rsidR="00D07386" w:rsidRPr="00D0738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07386"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386" w:rsidRPr="00D07386">
        <w:rPr>
          <w:rFonts w:ascii="Times New Roman" w:hAnsi="Times New Roman" w:cs="Times New Roman"/>
          <w:sz w:val="24"/>
          <w:szCs w:val="24"/>
        </w:rPr>
        <w:t>tefsir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düzenlenmiştir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>.</w:t>
      </w:r>
    </w:p>
    <w:p w:rsidR="00F5124D" w:rsidRPr="00D07386" w:rsidRDefault="00F5124D" w:rsidP="00F512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386">
        <w:rPr>
          <w:rFonts w:ascii="Times New Roman" w:hAnsi="Times New Roman" w:cs="Times New Roman"/>
          <w:sz w:val="24"/>
          <w:szCs w:val="24"/>
        </w:rPr>
        <w:t>Üçüncü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madde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386" w:rsidRPr="00D07386">
        <w:rPr>
          <w:rFonts w:ascii="Times New Roman" w:hAnsi="Times New Roman" w:cs="Times New Roman"/>
          <w:sz w:val="24"/>
          <w:szCs w:val="24"/>
        </w:rPr>
        <w:t>Kararnamenin</w:t>
      </w:r>
      <w:proofErr w:type="spellEnd"/>
      <w:r w:rsidR="00D07386"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386" w:rsidRPr="00D07386">
        <w:rPr>
          <w:rFonts w:ascii="Times New Roman" w:hAnsi="Times New Roman" w:cs="Times New Roman"/>
          <w:sz w:val="24"/>
          <w:szCs w:val="24"/>
        </w:rPr>
        <w:t>yapılış</w:t>
      </w:r>
      <w:proofErr w:type="spellEnd"/>
      <w:r w:rsidR="00D07386"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386" w:rsidRPr="00D07386">
        <w:rPr>
          <w:rFonts w:ascii="Times New Roman" w:hAnsi="Times New Roman" w:cs="Times New Roman"/>
          <w:sz w:val="24"/>
          <w:szCs w:val="24"/>
        </w:rPr>
        <w:t>amacı</w:t>
      </w:r>
      <w:proofErr w:type="spellEnd"/>
      <w:r w:rsidR="00D07386"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düzenlenmektedir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>.</w:t>
      </w:r>
    </w:p>
    <w:p w:rsidR="00F5124D" w:rsidRPr="00D07386" w:rsidRDefault="00D07386" w:rsidP="00F512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386">
        <w:rPr>
          <w:rFonts w:ascii="Times New Roman" w:hAnsi="Times New Roman" w:cs="Times New Roman"/>
          <w:sz w:val="24"/>
          <w:szCs w:val="24"/>
        </w:rPr>
        <w:t>Dördüncü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maddede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kararnamenin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kapsamı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düzenlenmiştir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>.</w:t>
      </w:r>
    </w:p>
    <w:p w:rsidR="00D07386" w:rsidRPr="00D07386" w:rsidRDefault="00D07386" w:rsidP="00F512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386">
        <w:rPr>
          <w:rFonts w:ascii="Times New Roman" w:hAnsi="Times New Roman" w:cs="Times New Roman"/>
          <w:sz w:val="24"/>
          <w:szCs w:val="24"/>
        </w:rPr>
        <w:t>Beşinci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madde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hangi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vergi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kesintilerinin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iade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edileceği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düzenlenmektedir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>.</w:t>
      </w:r>
    </w:p>
    <w:p w:rsidR="00D07386" w:rsidRPr="00D07386" w:rsidRDefault="00D07386" w:rsidP="00F512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386">
        <w:rPr>
          <w:rFonts w:ascii="Times New Roman" w:hAnsi="Times New Roman" w:cs="Times New Roman"/>
          <w:sz w:val="24"/>
          <w:szCs w:val="24"/>
        </w:rPr>
        <w:t>Altıncı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madde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vergi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kesintilerinin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iade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koşullar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şekil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iadenin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nasıl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yapılacağı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düzenlenmektedir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>.</w:t>
      </w:r>
    </w:p>
    <w:p w:rsidR="00D07386" w:rsidRPr="00D07386" w:rsidRDefault="00D07386" w:rsidP="00F512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386">
        <w:rPr>
          <w:rFonts w:ascii="Times New Roman" w:hAnsi="Times New Roman" w:cs="Times New Roman"/>
          <w:sz w:val="24"/>
          <w:szCs w:val="24"/>
        </w:rPr>
        <w:t>Yedinci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madde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kararnamenin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yürütme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yetkisi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düzenlenmiştir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>.</w:t>
      </w:r>
    </w:p>
    <w:p w:rsidR="00D07386" w:rsidRDefault="00D07386" w:rsidP="00F5124D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D07386">
        <w:rPr>
          <w:rFonts w:ascii="Times New Roman" w:hAnsi="Times New Roman" w:cs="Times New Roman"/>
          <w:sz w:val="24"/>
          <w:szCs w:val="24"/>
        </w:rPr>
        <w:t>Sekizinci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madde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Kararnamenin</w:t>
      </w:r>
      <w:proofErr w:type="spellEnd"/>
      <w:r w:rsidRPr="00D07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yürürlüğe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giriş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D0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86">
        <w:rPr>
          <w:rFonts w:ascii="Times New Roman" w:hAnsi="Times New Roman" w:cs="Times New Roman"/>
          <w:sz w:val="24"/>
          <w:szCs w:val="24"/>
        </w:rPr>
        <w:t>düzenlenmiştir</w:t>
      </w:r>
      <w:proofErr w:type="spellEnd"/>
      <w:r w:rsidRPr="00D07386">
        <w:rPr>
          <w:rFonts w:ascii="Tahoma" w:hAnsi="Tahoma" w:cs="Tahoma"/>
          <w:sz w:val="24"/>
          <w:szCs w:val="24"/>
        </w:rPr>
        <w:t>.</w:t>
      </w:r>
    </w:p>
    <w:p w:rsidR="001910F2" w:rsidRDefault="001910F2" w:rsidP="001910F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910F2" w:rsidRDefault="001910F2" w:rsidP="001910F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910F2" w:rsidRDefault="001910F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1910F2" w:rsidRDefault="001910F2" w:rsidP="001910F2">
      <w:pPr>
        <w:jc w:val="center"/>
        <w:rPr>
          <w:rFonts w:ascii="Times New Roman" w:hAnsi="Times New Roman" w:cs="Times New Roman"/>
          <w:sz w:val="32"/>
          <w:szCs w:val="32"/>
        </w:rPr>
      </w:pPr>
      <w:r w:rsidRPr="00A73D6E">
        <w:rPr>
          <w:rFonts w:ascii="Times New Roman" w:hAnsi="Times New Roman" w:cs="Times New Roman"/>
          <w:sz w:val="32"/>
          <w:szCs w:val="32"/>
        </w:rPr>
        <w:lastRenderedPageBreak/>
        <w:t>EMEKLİLİK MAAŞLARINDAN YAPILAN VERGİ KESİNTİLERİNİN İADESİNE İLİŞKİN YASA GÜCÜNDE KARARNAME</w:t>
      </w:r>
    </w:p>
    <w:p w:rsidR="001910F2" w:rsidRPr="00A73D6E" w:rsidRDefault="001910F2" w:rsidP="001910F2">
      <w:pPr>
        <w:ind w:left="-426" w:right="-846" w:firstLine="5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3D6E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Pr="00A7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6E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A7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6E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A7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6E">
        <w:rPr>
          <w:rFonts w:ascii="Times New Roman" w:hAnsi="Times New Roman" w:cs="Times New Roman"/>
          <w:sz w:val="24"/>
          <w:szCs w:val="24"/>
        </w:rPr>
        <w:t>Cumhuriyeti</w:t>
      </w:r>
      <w:proofErr w:type="spellEnd"/>
      <w:r w:rsidRPr="00A7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6E">
        <w:rPr>
          <w:rFonts w:ascii="Times New Roman" w:hAnsi="Times New Roman" w:cs="Times New Roman"/>
          <w:sz w:val="24"/>
          <w:szCs w:val="24"/>
        </w:rPr>
        <w:t>Bakanlar</w:t>
      </w:r>
      <w:proofErr w:type="spellEnd"/>
      <w:r w:rsidRPr="00A7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6E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A7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6E">
        <w:rPr>
          <w:rFonts w:ascii="Times New Roman" w:hAnsi="Times New Roman" w:cs="Times New Roman"/>
          <w:sz w:val="24"/>
          <w:szCs w:val="24"/>
        </w:rPr>
        <w:t>Anayasasının</w:t>
      </w:r>
      <w:proofErr w:type="spellEnd"/>
      <w:r w:rsidRPr="00A73D6E">
        <w:rPr>
          <w:rFonts w:ascii="Times New Roman" w:hAnsi="Times New Roman" w:cs="Times New Roman"/>
          <w:sz w:val="24"/>
          <w:szCs w:val="24"/>
        </w:rPr>
        <w:t xml:space="preserve"> 112’nci </w:t>
      </w:r>
      <w:proofErr w:type="spellStart"/>
      <w:r w:rsidRPr="00A73D6E">
        <w:rPr>
          <w:rFonts w:ascii="Times New Roman" w:hAnsi="Times New Roman" w:cs="Times New Roman"/>
          <w:sz w:val="24"/>
          <w:szCs w:val="24"/>
        </w:rPr>
        <w:t>maddesinin</w:t>
      </w:r>
      <w:proofErr w:type="spellEnd"/>
      <w:r w:rsidRPr="00A7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6E">
        <w:rPr>
          <w:rFonts w:ascii="Times New Roman" w:hAnsi="Times New Roman" w:cs="Times New Roman"/>
          <w:sz w:val="24"/>
          <w:szCs w:val="24"/>
        </w:rPr>
        <w:t>verdiği</w:t>
      </w:r>
      <w:proofErr w:type="spellEnd"/>
      <w:r w:rsidRPr="00A7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6E">
        <w:rPr>
          <w:rFonts w:ascii="Times New Roman" w:hAnsi="Times New Roman" w:cs="Times New Roman"/>
          <w:sz w:val="24"/>
          <w:szCs w:val="24"/>
        </w:rPr>
        <w:t>yetkiye</w:t>
      </w:r>
      <w:proofErr w:type="spellEnd"/>
      <w:r w:rsidRPr="00A7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6E">
        <w:rPr>
          <w:rFonts w:ascii="Times New Roman" w:hAnsi="Times New Roman" w:cs="Times New Roman"/>
          <w:sz w:val="24"/>
          <w:szCs w:val="24"/>
        </w:rPr>
        <w:t>dayanarak</w:t>
      </w:r>
      <w:proofErr w:type="spellEnd"/>
      <w:r w:rsidRPr="00A7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6E">
        <w:rPr>
          <w:rFonts w:ascii="Times New Roman" w:hAnsi="Times New Roman" w:cs="Times New Roman"/>
          <w:sz w:val="24"/>
          <w:szCs w:val="24"/>
        </w:rPr>
        <w:t>aşağ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73D6E">
        <w:rPr>
          <w:rFonts w:ascii="Times New Roman" w:hAnsi="Times New Roman" w:cs="Times New Roman"/>
          <w:sz w:val="24"/>
          <w:szCs w:val="24"/>
        </w:rPr>
        <w:t>daki</w:t>
      </w:r>
      <w:proofErr w:type="spellEnd"/>
      <w:r w:rsidRPr="00A7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6E">
        <w:rPr>
          <w:rFonts w:ascii="Times New Roman" w:hAnsi="Times New Roman" w:cs="Times New Roman"/>
          <w:sz w:val="24"/>
          <w:szCs w:val="24"/>
        </w:rPr>
        <w:t>Kararnameyi</w:t>
      </w:r>
      <w:proofErr w:type="spellEnd"/>
      <w:r w:rsidRPr="00A7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6E">
        <w:rPr>
          <w:rFonts w:ascii="Times New Roman" w:hAnsi="Times New Roman" w:cs="Times New Roman"/>
          <w:sz w:val="24"/>
          <w:szCs w:val="24"/>
        </w:rPr>
        <w:t>yapar</w:t>
      </w:r>
      <w:proofErr w:type="spellEnd"/>
      <w:r w:rsidRPr="00A73D6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986"/>
        <w:gridCol w:w="567"/>
        <w:gridCol w:w="567"/>
        <w:gridCol w:w="7512"/>
      </w:tblGrid>
      <w:tr w:rsidR="001910F2" w:rsidRPr="00A73D6E" w:rsidTr="00115F90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Kısa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Kararname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Emeklilik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aaşlarından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Kesintilerinin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İadesine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İlişkin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Gücünde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Kararname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isimlendirilir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2" w:rsidRPr="00A73D6E" w:rsidTr="00115F90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Tefsir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Kararnamede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metin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başka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türlü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gerektirmedikçe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Daire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Gelir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Vergi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Dairesini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Anayasa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Mahkemesi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Kararı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4,5,6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7/2010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sayılı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Anayasa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Mahkemesi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Kararını</w:t>
            </w:r>
            <w:proofErr w:type="spellEnd"/>
          </w:p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Bakanlık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Maliye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işlerinden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sorumlu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Bakanlığı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Anlatır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2" w:rsidRPr="00A73D6E" w:rsidTr="00115F90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Kararnamenin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amacı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emeklilere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vergi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konmasını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düzenleyen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Gelir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Vergisi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Değişiklik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Emeklilik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Değişiklik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Yasası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uyarınca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yapılan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ancak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Anayasa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Mahkemesi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tarafından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Anayasaya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aykırı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olduğuna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karar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verilmesi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sebebiyle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yürürlükten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kaldırılan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düzenlemeler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uyarınca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ilgili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dönemde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emekli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bulunanların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emeklilik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maaşlarından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ilgili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yasaların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yürürlükte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bulunduğu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süreler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içerisinde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kesilen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vergilerin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sahiplerine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iade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edilmesidir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2" w:rsidRPr="00A73D6E" w:rsidTr="00115F90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Kararname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kuralları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Anayasa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mahkemesi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iptal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yürürlükten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kalkan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39/2010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Gelir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Vergisi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Yasasının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maddesi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40/2010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Emeklilik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Yasasının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maddesi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kapsamına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giren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muafiyeti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kaldırılan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emeklilik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maaşları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Yasaların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girdiği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tarihinden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tarihli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A.M 4,5,6,7/2010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Anayasa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Mahkemesi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Kararına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değin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emeklilik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maaşlarından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kesintilerine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ilişkin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düzenlemeleri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kapsar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2" w:rsidRPr="00A73D6E" w:rsidTr="00115F90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Emeklilik</w:t>
            </w:r>
            <w:proofErr w:type="spellEnd"/>
            <w:r w:rsidRPr="00A73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Maaşlarından</w:t>
            </w:r>
            <w:proofErr w:type="spellEnd"/>
            <w:r w:rsidRPr="00A73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Yapılan</w:t>
            </w:r>
            <w:proofErr w:type="spellEnd"/>
            <w:r w:rsidRPr="00A73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Vergi</w:t>
            </w:r>
            <w:proofErr w:type="spellEnd"/>
            <w:r w:rsidRPr="00A73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Kesintilerinin</w:t>
            </w:r>
            <w:proofErr w:type="spellEnd"/>
            <w:r w:rsidRPr="00A73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İadesi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1910F2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39/2010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Gelir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Vergisi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Yasasının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2, 3(1), 5, 6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7’nci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maddeleri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40/2010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Emeklilik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Yasasının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3’üncü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maddeleri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uyarınca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önceden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muaf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emeklilik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maaşlarının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vergiye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tabi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tutulacağına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ilişkin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düzenlemelere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istinaden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, A.M. 4,5,6,7/2010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tarihli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kararıyla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Anayasaya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aykırı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oldukları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gerekçesiyle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iptal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edilmelerine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değin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vergilendirme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dönemlerinde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haklarında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kesintisi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yapılanlar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6’ncı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maddede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beli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şekil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koşullar</w:t>
            </w:r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başvurmaları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halinde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kesintiler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iade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edilir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2" w:rsidRPr="00A73D6E" w:rsidTr="00115F90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Şekli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Yararlanma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Koşulları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1910F2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Kararnameden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yararlanmak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isteyen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yükümlüler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maaşlarından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kesinti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kurumlar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vasıtasıyla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Kararnamenin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girdiği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aşmamak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kaydıyla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Dairenin</w:t>
            </w:r>
            <w:proofErr w:type="spellEnd"/>
            <w:r w:rsidRPr="00A7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şubelerine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başvurabilirler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2" w:rsidRPr="00A73D6E" w:rsidTr="00115F90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0F2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0F2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1910F2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Değiştirilmiş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şekliyle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24/1982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Yasası’nın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31’nci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maddesine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istinaden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39/2010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Yasası’nın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maddesi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40/2010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Emeklilik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Yasası’nın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maddesi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kapsamına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muafiyeti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kaldırılan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emeklilik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maaşları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sıfatıyla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kesintisi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yapıp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Daire’ye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yatırım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kurumlar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yaptıkları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yükümlülerinin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ödenen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ücret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ödenen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ücret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üzerinden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vergilerin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sıfatıyla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Daireye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yatırıldığı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gösteren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listelerle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Daireye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başvurmaları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iadeden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yararlanırlar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F2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kesintisini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vasıtasıyla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olanağı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olmayan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haksahipleri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emekliler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gerekçeli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Daireye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başvurmaları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iadeden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yararlanırlar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2" w:rsidRPr="00A73D6E" w:rsidTr="00115F90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1910F2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İadeler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yapıldığı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günden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itibaren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3 (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) ay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içerisinde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başvuruyu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kurumlara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içerisinde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sahiplerine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emeklilere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iade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edilmek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üzere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ödenir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2" w:rsidRPr="00A73D6E" w:rsidTr="00115F90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Yürütme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Yetkisi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0F2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Gücünde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Kararname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İşlerinden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Bakanlı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yürütülür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2" w:rsidRPr="00A73D6E" w:rsidTr="00115F90">
        <w:trPr>
          <w:trHeight w:val="67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0F2" w:rsidRPr="00A73D6E" w:rsidRDefault="001910F2" w:rsidP="0011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ücünde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Kararname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Gazete’</w:t>
            </w:r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yayımlandığı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girer</w:t>
            </w:r>
            <w:proofErr w:type="spellEnd"/>
            <w:r w:rsidRPr="00A7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10F2" w:rsidRPr="00A73D6E" w:rsidRDefault="001910F2" w:rsidP="00191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0F2" w:rsidRPr="00A73D6E" w:rsidRDefault="001910F2" w:rsidP="00191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0F2" w:rsidRPr="001910F2" w:rsidRDefault="001910F2" w:rsidP="001910F2">
      <w:pPr>
        <w:spacing w:after="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1910F2" w:rsidRPr="0019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9AC"/>
    <w:multiLevelType w:val="hybridMultilevel"/>
    <w:tmpl w:val="E9389B1E"/>
    <w:lvl w:ilvl="0" w:tplc="C90E9A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1A"/>
    <w:rsid w:val="001910F2"/>
    <w:rsid w:val="00B26E02"/>
    <w:rsid w:val="00B7661A"/>
    <w:rsid w:val="00D07386"/>
    <w:rsid w:val="00D2104E"/>
    <w:rsid w:val="00F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4D"/>
    <w:pPr>
      <w:ind w:left="720"/>
      <w:contextualSpacing/>
    </w:pPr>
  </w:style>
  <w:style w:type="table" w:styleId="TableGrid">
    <w:name w:val="Table Grid"/>
    <w:basedOn w:val="TableNormal"/>
    <w:uiPriority w:val="39"/>
    <w:rsid w:val="0019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4D"/>
    <w:pPr>
      <w:ind w:left="720"/>
      <w:contextualSpacing/>
    </w:pPr>
  </w:style>
  <w:style w:type="table" w:styleId="TableGrid">
    <w:name w:val="Table Grid"/>
    <w:basedOn w:val="TableNormal"/>
    <w:uiPriority w:val="39"/>
    <w:rsid w:val="0019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gonul ustaoglu</cp:lastModifiedBy>
  <cp:revision>2</cp:revision>
  <dcterms:created xsi:type="dcterms:W3CDTF">2017-06-22T12:15:00Z</dcterms:created>
  <dcterms:modified xsi:type="dcterms:W3CDTF">2017-06-22T12:15:00Z</dcterms:modified>
</cp:coreProperties>
</file>